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E45B" w14:textId="7125AC4A" w:rsidR="00424329" w:rsidRDefault="00B50EE7" w:rsidP="00F85675">
      <w:pPr>
        <w:spacing w:after="746" w:line="276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35D87688" wp14:editId="4C4810A1">
            <wp:extent cx="1409700" cy="100965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2754CF58" w14:textId="4D4F98C7" w:rsidR="00424329" w:rsidRDefault="00B50EE7" w:rsidP="00F85675">
      <w:pPr>
        <w:spacing w:after="0" w:line="276" w:lineRule="auto"/>
        <w:ind w:left="137" w:right="0" w:hanging="10"/>
      </w:pPr>
      <w:r>
        <w:rPr>
          <w:sz w:val="40"/>
        </w:rPr>
        <w:t xml:space="preserve">Job Description – Curriculum Manager </w:t>
      </w:r>
    </w:p>
    <w:p w14:paraId="7BA32427" w14:textId="77777777" w:rsidR="00424329" w:rsidRDefault="00B50EE7" w:rsidP="00F85675">
      <w:pPr>
        <w:spacing w:after="164" w:line="276" w:lineRule="auto"/>
        <w:ind w:left="113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B2C66F" wp14:editId="7C7350E9">
                <wp:extent cx="5328793" cy="12192"/>
                <wp:effectExtent l="0" t="0" r="0" b="0"/>
                <wp:docPr id="2298" name="Group 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793" cy="12192"/>
                          <a:chOff x="0" y="0"/>
                          <a:chExt cx="5328793" cy="12192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0" y="0"/>
                            <a:ext cx="53287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93" h="12192">
                                <a:moveTo>
                                  <a:pt x="0" y="0"/>
                                </a:moveTo>
                                <a:lnTo>
                                  <a:pt x="5328793" y="0"/>
                                </a:lnTo>
                                <a:lnTo>
                                  <a:pt x="53287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7B55F5BA">
              <v:group id="Group 2298" style="width:419.6pt;height:.95pt;mso-position-horizontal-relative:char;mso-position-vertical-relative:line" coordsize="53287,121" o:spid="_x0000_s1026" w14:anchorId="54F36B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">
                <v:shape id="Shape 2938" style="position:absolute;width:53287;height:121;visibility:visible;mso-wrap-style:square;v-text-anchor:top" coordsize="5328793,12192" o:spid="_x0000_s1027" fillcolor="black" stroked="f" strokeweight="0" path="m,l5328793,r,12192l,1219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">
                  <v:stroke miterlimit="83231f" joinstyle="miter"/>
                  <v:path textboxrect="0,0,5328793,12192" arrowok="t"/>
                </v:shape>
                <w10:anchorlock/>
              </v:group>
            </w:pict>
          </mc:Fallback>
        </mc:AlternateContent>
      </w:r>
    </w:p>
    <w:p w14:paraId="40DDC119" w14:textId="3D408A73" w:rsidR="00905925" w:rsidRDefault="00905925" w:rsidP="00F85675">
      <w:pPr>
        <w:spacing w:after="0" w:line="276" w:lineRule="auto"/>
        <w:ind w:left="152" w:right="0" w:hanging="10"/>
        <w:rPr>
          <w:b/>
          <w:color w:val="00B1EA"/>
          <w:sz w:val="21"/>
        </w:rPr>
      </w:pPr>
      <w:r>
        <w:t xml:space="preserve">The OU is the largest academic institution in the UK and a world leader in flexible distance learning and cutting-edge research. </w:t>
      </w:r>
      <w:r w:rsidRPr="00180681">
        <w:t xml:space="preserve">The Faculty of </w:t>
      </w:r>
      <w:r w:rsidR="00A37A1B" w:rsidRPr="00180681">
        <w:t>Science, Technology, Engineering and Mathematics</w:t>
      </w:r>
      <w:r w:rsidRPr="00180681">
        <w:t xml:space="preserve"> (</w:t>
      </w:r>
      <w:r w:rsidR="00A37A1B" w:rsidRPr="00180681">
        <w:t>STEM</w:t>
      </w:r>
      <w:r w:rsidRPr="00180681">
        <w:t xml:space="preserve">) is home to the OU’s courses and research on a wide variety of subjects ranging </w:t>
      </w:r>
      <w:r w:rsidR="00572A33" w:rsidRPr="00180681">
        <w:t xml:space="preserve">from </w:t>
      </w:r>
      <w:r w:rsidR="00DB5A84">
        <w:t>biomedical</w:t>
      </w:r>
      <w:r w:rsidR="00022C6C" w:rsidRPr="00FA4A8B">
        <w:t>,</w:t>
      </w:r>
      <w:r w:rsidR="0023128D">
        <w:t xml:space="preserve"> environmental,</w:t>
      </w:r>
      <w:r w:rsidR="00022C6C" w:rsidRPr="00FA4A8B">
        <w:t xml:space="preserve"> </w:t>
      </w:r>
      <w:r w:rsidR="002109C5" w:rsidRPr="00FA4A8B">
        <w:t>physical</w:t>
      </w:r>
      <w:r w:rsidR="00DB5A84">
        <w:t xml:space="preserve"> &amp;</w:t>
      </w:r>
      <w:r w:rsidR="002109C5" w:rsidRPr="00FA4A8B">
        <w:t xml:space="preserve"> </w:t>
      </w:r>
      <w:r w:rsidR="00022C6C" w:rsidRPr="00FA4A8B">
        <w:t>chemical</w:t>
      </w:r>
      <w:r w:rsidR="00700DA6">
        <w:t xml:space="preserve"> sciences </w:t>
      </w:r>
      <w:r w:rsidR="0023128D">
        <w:t xml:space="preserve">to </w:t>
      </w:r>
      <w:r w:rsidR="00DC6BA9" w:rsidRPr="00FA4A8B">
        <w:t xml:space="preserve">design, </w:t>
      </w:r>
      <w:r w:rsidR="00D56A9E">
        <w:t xml:space="preserve">data-science, </w:t>
      </w:r>
      <w:r w:rsidR="00DC6BA9" w:rsidRPr="00FA4A8B">
        <w:t>c</w:t>
      </w:r>
      <w:r w:rsidR="00786156" w:rsidRPr="00FA4A8B">
        <w:t>yber-security</w:t>
      </w:r>
      <w:r w:rsidR="001F40CC" w:rsidRPr="00FA4A8B">
        <w:t xml:space="preserve"> </w:t>
      </w:r>
      <w:r w:rsidR="00F10656" w:rsidRPr="00FA4A8B">
        <w:t>and systems-thinking</w:t>
      </w:r>
      <w:r w:rsidRPr="00FA4A8B">
        <w:t>.</w:t>
      </w:r>
      <w:r>
        <w:t xml:space="preserve"> Our work enhances the lives of millions of people throughout the world as we advance the OU’s mission of social justice and social mobility.</w:t>
      </w:r>
    </w:p>
    <w:p w14:paraId="0C834359" w14:textId="77777777" w:rsidR="00905925" w:rsidRDefault="00905925" w:rsidP="00F85675">
      <w:pPr>
        <w:spacing w:after="0" w:line="276" w:lineRule="auto"/>
        <w:ind w:left="152" w:right="0" w:hanging="10"/>
        <w:rPr>
          <w:b/>
          <w:color w:val="00B1EA"/>
          <w:sz w:val="21"/>
        </w:rPr>
      </w:pPr>
    </w:p>
    <w:p w14:paraId="5D6BF0CD" w14:textId="1645BD7E" w:rsidR="00424329" w:rsidRDefault="00B50EE7" w:rsidP="00F85675">
      <w:pPr>
        <w:spacing w:after="0" w:line="276" w:lineRule="auto"/>
        <w:ind w:left="152" w:right="0" w:hanging="10"/>
      </w:pPr>
      <w:r>
        <w:rPr>
          <w:b/>
          <w:color w:val="00B1EA"/>
          <w:sz w:val="21"/>
        </w:rPr>
        <w:t>Key Responsibilities</w:t>
      </w:r>
      <w:r>
        <w:rPr>
          <w:b/>
          <w:color w:val="00B1EA"/>
        </w:rPr>
        <w:t xml:space="preserve"> </w:t>
      </w:r>
    </w:p>
    <w:p w14:paraId="1101DE30" w14:textId="3F960364" w:rsidR="00424329" w:rsidRDefault="00792164" w:rsidP="00F85675">
      <w:pPr>
        <w:spacing w:after="0" w:line="276" w:lineRule="auto"/>
        <w:ind w:left="113" w:right="0" w:firstLine="0"/>
      </w:pPr>
      <w:r>
        <w:t xml:space="preserve">The </w:t>
      </w:r>
      <w:r w:rsidR="00326744">
        <w:t>C</w:t>
      </w:r>
      <w:r>
        <w:t xml:space="preserve">urriculum </w:t>
      </w:r>
      <w:r w:rsidR="00326744">
        <w:t>M</w:t>
      </w:r>
      <w:r>
        <w:t xml:space="preserve">anager </w:t>
      </w:r>
      <w:r w:rsidR="00F94A0F">
        <w:t xml:space="preserve">plays a </w:t>
      </w:r>
      <w:r w:rsidR="005F5F34">
        <w:t>key</w:t>
      </w:r>
      <w:r w:rsidR="00F94A0F">
        <w:t xml:space="preserve"> role</w:t>
      </w:r>
      <w:r>
        <w:t xml:space="preserve"> in the development and </w:t>
      </w:r>
      <w:r w:rsidR="00CE043D">
        <w:t>delivery</w:t>
      </w:r>
      <w:r>
        <w:t xml:space="preserve"> of modules and qualifications.  Curriculum managers deliver effective project management and are responsible for moving </w:t>
      </w:r>
      <w:r w:rsidR="001B5BA1">
        <w:t xml:space="preserve">curriculum </w:t>
      </w:r>
      <w:r>
        <w:t>projects forward</w:t>
      </w:r>
      <w:r w:rsidR="001B5BA1">
        <w:t>. They</w:t>
      </w:r>
      <w:r>
        <w:t xml:space="preserve"> ensur</w:t>
      </w:r>
      <w:r w:rsidR="001B5BA1">
        <w:t>e</w:t>
      </w:r>
      <w:r>
        <w:t xml:space="preserve"> that modules and projects are delivered on time</w:t>
      </w:r>
      <w:r w:rsidR="009F44A4">
        <w:t>, to expected quality standards</w:t>
      </w:r>
      <w:r w:rsidR="005E5632">
        <w:t xml:space="preserve"> or external programme requirements</w:t>
      </w:r>
      <w:r>
        <w:t xml:space="preserve"> and to budget, and that University policy and procedures are followed. They </w:t>
      </w:r>
      <w:r w:rsidR="00E860D8">
        <w:t xml:space="preserve">also provide </w:t>
      </w:r>
      <w:r w:rsidR="009156B9">
        <w:t>essential</w:t>
      </w:r>
      <w:r w:rsidR="002179C4">
        <w:t xml:space="preserve"> administrative </w:t>
      </w:r>
      <w:r w:rsidR="009156B9">
        <w:t xml:space="preserve">functions that support business-as-usual </w:t>
      </w:r>
      <w:r w:rsidR="001D4315">
        <w:t xml:space="preserve">activities for curriculum in presentation and </w:t>
      </w:r>
      <w:r>
        <w:t xml:space="preserve">are a key point of liaison between the module team, qualification team, the rest of the University, students and others external to the University.  </w:t>
      </w:r>
      <w:r>
        <w:br/>
      </w:r>
      <w:r>
        <w:br/>
        <w:t xml:space="preserve">Duties will vary according to the </w:t>
      </w:r>
      <w:r w:rsidR="001D4315">
        <w:t>curriculum</w:t>
      </w:r>
      <w:r>
        <w:t>/projects allocated but will typically include:</w:t>
      </w:r>
      <w:r w:rsidR="00B50EE7">
        <w:t xml:space="preserve"> </w:t>
      </w:r>
    </w:p>
    <w:p w14:paraId="1C93FDCF" w14:textId="77777777" w:rsidR="00F94A0F" w:rsidRDefault="00F94A0F" w:rsidP="00F85675">
      <w:pPr>
        <w:spacing w:after="0" w:line="276" w:lineRule="auto"/>
        <w:ind w:left="113" w:right="0" w:firstLine="0"/>
      </w:pPr>
    </w:p>
    <w:p w14:paraId="44AD0D03" w14:textId="3545173E" w:rsidR="00424329" w:rsidRPr="00B26692" w:rsidRDefault="00B50EE7" w:rsidP="00F85675">
      <w:pPr>
        <w:pStyle w:val="Heading1"/>
        <w:spacing w:line="276" w:lineRule="auto"/>
      </w:pPr>
      <w:r w:rsidRPr="00B26692">
        <w:t xml:space="preserve">Curriculum Development and Delivery  </w:t>
      </w:r>
    </w:p>
    <w:p w14:paraId="3DD91298" w14:textId="5DA08394" w:rsidR="00424329" w:rsidRDefault="00B50EE7" w:rsidP="00F85675">
      <w:pPr>
        <w:numPr>
          <w:ilvl w:val="0"/>
          <w:numId w:val="1"/>
        </w:numPr>
        <w:spacing w:after="171" w:line="276" w:lineRule="auto"/>
        <w:ind w:right="271"/>
      </w:pPr>
      <w:r>
        <w:t>Project manage the development, production and updating</w:t>
      </w:r>
      <w:r w:rsidR="00EA3BDC">
        <w:t xml:space="preserve"> </w:t>
      </w:r>
      <w:r>
        <w:t xml:space="preserve">of </w:t>
      </w:r>
      <w:r w:rsidR="007670C8">
        <w:t xml:space="preserve">a variety of </w:t>
      </w:r>
      <w:r w:rsidR="009B1BA9">
        <w:t xml:space="preserve">curriculum </w:t>
      </w:r>
      <w:r w:rsidR="00224413">
        <w:t xml:space="preserve">products </w:t>
      </w:r>
      <w:r>
        <w:t xml:space="preserve">in conjunction with </w:t>
      </w:r>
      <w:r w:rsidR="006E1A11">
        <w:t>a wide range of stakeholders</w:t>
      </w:r>
      <w:r w:rsidR="00EC2A2C">
        <w:t xml:space="preserve">; activities </w:t>
      </w:r>
      <w:r>
        <w:t>includ</w:t>
      </w:r>
      <w:r w:rsidR="00EC2A2C">
        <w:t>e</w:t>
      </w:r>
      <w:r>
        <w:t xml:space="preserve"> business case preparation</w:t>
      </w:r>
      <w:r w:rsidR="00F572C5">
        <w:t xml:space="preserve"> with associated costings</w:t>
      </w:r>
      <w:r>
        <w:t xml:space="preserve">, project set up, scheduling, </w:t>
      </w:r>
      <w:r w:rsidR="00E65B5E">
        <w:t xml:space="preserve">managing </w:t>
      </w:r>
      <w:r w:rsidR="00400385">
        <w:t xml:space="preserve">governance and approvals, </w:t>
      </w:r>
      <w:r>
        <w:t>resource</w:t>
      </w:r>
      <w:r w:rsidR="006777FE">
        <w:t xml:space="preserve">, quality and risk </w:t>
      </w:r>
      <w:r>
        <w:t>management</w:t>
      </w:r>
      <w:r w:rsidR="006372C7">
        <w:t>,</w:t>
      </w:r>
      <w:r w:rsidR="00B81F56">
        <w:t xml:space="preserve"> </w:t>
      </w:r>
      <w:r>
        <w:t xml:space="preserve">and reporting. </w:t>
      </w:r>
    </w:p>
    <w:p w14:paraId="4BAB1747" w14:textId="57B08DA4" w:rsidR="00424329" w:rsidRDefault="00ED37B2" w:rsidP="00F85675">
      <w:pPr>
        <w:numPr>
          <w:ilvl w:val="0"/>
          <w:numId w:val="1"/>
        </w:numPr>
        <w:spacing w:after="174" w:line="276" w:lineRule="auto"/>
        <w:ind w:right="271"/>
      </w:pPr>
      <w:r>
        <w:t>Administer</w:t>
      </w:r>
      <w:r w:rsidR="00B50EE7">
        <w:t xml:space="preserve"> the regular maintenance and presentation of</w:t>
      </w:r>
      <w:r w:rsidR="0073547A">
        <w:t xml:space="preserve"> </w:t>
      </w:r>
      <w:r w:rsidR="00926018">
        <w:t>a variety of curriculum products</w:t>
      </w:r>
      <w:r w:rsidR="00B50EE7">
        <w:t xml:space="preserve"> in conjunction with academic and professional </w:t>
      </w:r>
      <w:r w:rsidR="00057827">
        <w:t>s</w:t>
      </w:r>
      <w:r w:rsidR="00E31636">
        <w:t xml:space="preserve">ervices </w:t>
      </w:r>
      <w:r w:rsidR="00B50EE7">
        <w:t xml:space="preserve">staff including operational planning, scheduling, </w:t>
      </w:r>
      <w:r w:rsidR="00F502E7">
        <w:t xml:space="preserve">stock control, </w:t>
      </w:r>
      <w:r w:rsidR="00B50EE7">
        <w:t xml:space="preserve">resource </w:t>
      </w:r>
      <w:r w:rsidR="000234EA">
        <w:t xml:space="preserve">and quality </w:t>
      </w:r>
      <w:r w:rsidR="00B50EE7">
        <w:t>management</w:t>
      </w:r>
      <w:r w:rsidR="000234EA">
        <w:t>,</w:t>
      </w:r>
      <w:r w:rsidR="00B50EE7">
        <w:t xml:space="preserve"> and reporting. </w:t>
      </w:r>
    </w:p>
    <w:p w14:paraId="7DA8D242" w14:textId="5732483B" w:rsidR="00424329" w:rsidRDefault="00B50EE7" w:rsidP="00F85675">
      <w:pPr>
        <w:numPr>
          <w:ilvl w:val="0"/>
          <w:numId w:val="1"/>
        </w:numPr>
        <w:spacing w:after="174" w:line="276" w:lineRule="auto"/>
        <w:ind w:right="271"/>
      </w:pPr>
      <w:r>
        <w:t xml:space="preserve">Maintain accurate </w:t>
      </w:r>
      <w:r w:rsidR="006934BE">
        <w:t xml:space="preserve">curriculum data </w:t>
      </w:r>
      <w:r>
        <w:t>records using University systems</w:t>
      </w:r>
      <w:r w:rsidR="006934BE">
        <w:t>,</w:t>
      </w:r>
      <w:r>
        <w:t xml:space="preserve"> </w:t>
      </w:r>
      <w:r w:rsidR="003757F6">
        <w:t>present</w:t>
      </w:r>
      <w:r>
        <w:t xml:space="preserve"> data and </w:t>
      </w:r>
      <w:r w:rsidR="003757F6">
        <w:t xml:space="preserve">provide </w:t>
      </w:r>
      <w:r>
        <w:t xml:space="preserve">reports as required.  </w:t>
      </w:r>
    </w:p>
    <w:p w14:paraId="50973B84" w14:textId="2B36BE52" w:rsidR="00424329" w:rsidRDefault="00B50EE7" w:rsidP="00F85675">
      <w:pPr>
        <w:numPr>
          <w:ilvl w:val="0"/>
          <w:numId w:val="1"/>
        </w:numPr>
        <w:spacing w:after="174" w:line="276" w:lineRule="auto"/>
        <w:ind w:right="271"/>
      </w:pPr>
      <w:r>
        <w:t>Ensure effective communication of information to students, academic</w:t>
      </w:r>
      <w:r w:rsidR="00054A28">
        <w:t xml:space="preserve"> colleagues</w:t>
      </w:r>
      <w:r>
        <w:t xml:space="preserve"> and professional </w:t>
      </w:r>
      <w:r w:rsidR="00E31636">
        <w:t xml:space="preserve">services </w:t>
      </w:r>
      <w:r>
        <w:t xml:space="preserve">staff </w:t>
      </w:r>
      <w:r w:rsidR="008B4BE4">
        <w:t xml:space="preserve">with respect to the production and maintenance </w:t>
      </w:r>
      <w:r w:rsidR="00BF4DCD">
        <w:t xml:space="preserve">of </w:t>
      </w:r>
      <w:r w:rsidR="009B1BA9">
        <w:t>curriculum</w:t>
      </w:r>
      <w:r w:rsidR="00BF4DCD">
        <w:t xml:space="preserve"> products</w:t>
      </w:r>
      <w:r>
        <w:t xml:space="preserve">. </w:t>
      </w:r>
    </w:p>
    <w:p w14:paraId="26BC9361" w14:textId="671D9EAF" w:rsidR="005B7040" w:rsidRDefault="005B7040" w:rsidP="00F85675">
      <w:pPr>
        <w:numPr>
          <w:ilvl w:val="0"/>
          <w:numId w:val="1"/>
        </w:numPr>
        <w:spacing w:line="276" w:lineRule="auto"/>
        <w:ind w:right="271"/>
      </w:pPr>
      <w:r>
        <w:t>Act as committee secretary/administrator to</w:t>
      </w:r>
      <w:r w:rsidR="005D5A25">
        <w:t xml:space="preserve"> relevant meetings </w:t>
      </w:r>
      <w:r w:rsidR="008F01EC">
        <w:t>(</w:t>
      </w:r>
      <w:r w:rsidR="005D5A25">
        <w:t>module team meetings, module resu</w:t>
      </w:r>
      <w:r w:rsidR="00E14D16">
        <w:t>lt panels</w:t>
      </w:r>
      <w:r w:rsidR="008F01EC">
        <w:t>, etc)</w:t>
      </w:r>
      <w:r>
        <w:t xml:space="preserve"> </w:t>
      </w:r>
      <w:r w:rsidR="00971C94">
        <w:t xml:space="preserve">and </w:t>
      </w:r>
      <w:r>
        <w:t xml:space="preserve">support the academic chairperson, </w:t>
      </w:r>
      <w:r>
        <w:lastRenderedPageBreak/>
        <w:t xml:space="preserve">including </w:t>
      </w:r>
      <w:r w:rsidR="00971C94">
        <w:t xml:space="preserve">the </w:t>
      </w:r>
      <w:r>
        <w:t>organisation of meeting</w:t>
      </w:r>
      <w:r w:rsidR="00971C94">
        <w:t>s</w:t>
      </w:r>
      <w:r>
        <w:t xml:space="preserve">, preparing the agenda and </w:t>
      </w:r>
      <w:r w:rsidR="0017616F">
        <w:t>recording</w:t>
      </w:r>
      <w:r>
        <w:t xml:space="preserve"> minutes. </w:t>
      </w:r>
    </w:p>
    <w:p w14:paraId="1C092AD3" w14:textId="77777777" w:rsidR="005B7040" w:rsidRDefault="005B7040" w:rsidP="00F85675">
      <w:pPr>
        <w:spacing w:after="174" w:line="276" w:lineRule="auto"/>
        <w:ind w:left="599" w:right="271" w:firstLine="0"/>
      </w:pPr>
    </w:p>
    <w:p w14:paraId="40EA4566" w14:textId="074AEE08" w:rsidR="00424329" w:rsidRDefault="00424329" w:rsidP="00F85675">
      <w:pPr>
        <w:spacing w:after="38" w:line="276" w:lineRule="auto"/>
        <w:ind w:left="862" w:right="0" w:firstLine="0"/>
      </w:pPr>
    </w:p>
    <w:p w14:paraId="0B379424" w14:textId="0974F68A" w:rsidR="00424329" w:rsidRPr="00B26692" w:rsidRDefault="00B50EE7" w:rsidP="00F85675">
      <w:pPr>
        <w:pStyle w:val="Heading1"/>
        <w:spacing w:line="276" w:lineRule="auto"/>
      </w:pPr>
      <w:r w:rsidRPr="00B26692">
        <w:t xml:space="preserve">Curriculum Governance Support  </w:t>
      </w:r>
    </w:p>
    <w:p w14:paraId="6E3ADA74" w14:textId="6E301F49" w:rsidR="00424329" w:rsidRDefault="00B50EE7" w:rsidP="00F85675">
      <w:pPr>
        <w:numPr>
          <w:ilvl w:val="0"/>
          <w:numId w:val="2"/>
        </w:numPr>
        <w:spacing w:after="111" w:line="276" w:lineRule="auto"/>
        <w:ind w:right="271"/>
      </w:pPr>
      <w:r>
        <w:t xml:space="preserve">Ensure allocated </w:t>
      </w:r>
      <w:r w:rsidR="009B1BA9">
        <w:t>curriculum is</w:t>
      </w:r>
      <w:r>
        <w:t xml:space="preserve"> within and meet</w:t>
      </w:r>
      <w:r w:rsidR="009B1BA9">
        <w:t>s</w:t>
      </w:r>
      <w:r>
        <w:t xml:space="preserve"> OU and faculty policy and procedures including the implementation of any new or changed requirements, advising and working with academic and professional </w:t>
      </w:r>
      <w:r w:rsidR="00E31636">
        <w:t xml:space="preserve">services </w:t>
      </w:r>
      <w:r>
        <w:t xml:space="preserve">staff as required. </w:t>
      </w:r>
    </w:p>
    <w:p w14:paraId="62DB88E1" w14:textId="77777777" w:rsidR="00424329" w:rsidRDefault="00B50EE7" w:rsidP="00F85675">
      <w:pPr>
        <w:numPr>
          <w:ilvl w:val="0"/>
          <w:numId w:val="2"/>
        </w:numPr>
        <w:spacing w:after="174" w:line="276" w:lineRule="auto"/>
        <w:ind w:right="271"/>
      </w:pPr>
      <w:r>
        <w:t xml:space="preserve">Provide data, reports and information as required to support University, faculty or external quality assurance requirements. </w:t>
      </w:r>
    </w:p>
    <w:p w14:paraId="220824DA" w14:textId="77777777" w:rsidR="000F73EF" w:rsidRDefault="000F73EF" w:rsidP="00F85675">
      <w:pPr>
        <w:pStyle w:val="Heading1"/>
        <w:spacing w:line="276" w:lineRule="auto"/>
      </w:pPr>
    </w:p>
    <w:p w14:paraId="42B50A14" w14:textId="5EEC15AB" w:rsidR="00424329" w:rsidRDefault="00B50EE7" w:rsidP="00F85675">
      <w:pPr>
        <w:pStyle w:val="Heading1"/>
        <w:spacing w:line="276" w:lineRule="auto"/>
      </w:pPr>
      <w:r>
        <w:t xml:space="preserve">Resource Management  </w:t>
      </w:r>
    </w:p>
    <w:p w14:paraId="3650721D" w14:textId="472D2902" w:rsidR="00424329" w:rsidRDefault="00B50EE7" w:rsidP="00F85675">
      <w:pPr>
        <w:spacing w:line="276" w:lineRule="auto"/>
        <w:ind w:left="137" w:right="271" w:firstLine="0"/>
      </w:pPr>
      <w:r>
        <w:t xml:space="preserve">Manage the resource budgets for allocated </w:t>
      </w:r>
      <w:r w:rsidR="009B1BA9">
        <w:t>curriculum</w:t>
      </w:r>
      <w:r>
        <w:t xml:space="preserve">, working with the academic team and professional </w:t>
      </w:r>
      <w:r w:rsidR="00E31636">
        <w:t xml:space="preserve">services </w:t>
      </w:r>
      <w:r>
        <w:t xml:space="preserve">staff to forecast, monitor and manage resource use to agreed targets and outcomes providing reports and data as required. </w:t>
      </w:r>
    </w:p>
    <w:p w14:paraId="47369C00" w14:textId="77777777" w:rsidR="00424329" w:rsidRDefault="00B50EE7" w:rsidP="00F85675">
      <w:pPr>
        <w:spacing w:after="0" w:line="276" w:lineRule="auto"/>
        <w:ind w:left="862" w:right="0" w:firstLine="0"/>
      </w:pPr>
      <w:r>
        <w:t xml:space="preserve"> </w:t>
      </w:r>
    </w:p>
    <w:p w14:paraId="756822CB" w14:textId="5E3299D7" w:rsidR="00424329" w:rsidRDefault="00B50EE7" w:rsidP="00F85675">
      <w:pPr>
        <w:pStyle w:val="Heading1"/>
        <w:spacing w:line="276" w:lineRule="auto"/>
        <w:ind w:left="137"/>
      </w:pPr>
      <w:r>
        <w:t xml:space="preserve">Other Duties   </w:t>
      </w:r>
    </w:p>
    <w:p w14:paraId="370BB876" w14:textId="79F68D8B" w:rsidR="00424329" w:rsidRDefault="00B50EE7" w:rsidP="00F85675">
      <w:pPr>
        <w:numPr>
          <w:ilvl w:val="0"/>
          <w:numId w:val="3"/>
        </w:numPr>
        <w:spacing w:after="115" w:line="276" w:lineRule="auto"/>
        <w:ind w:right="136" w:hanging="437"/>
      </w:pPr>
      <w:r>
        <w:t xml:space="preserve">Participate in appropriate self-development activities. </w:t>
      </w:r>
    </w:p>
    <w:p w14:paraId="57B0644D" w14:textId="77777777" w:rsidR="00424329" w:rsidRDefault="00B50EE7" w:rsidP="00F85675">
      <w:pPr>
        <w:numPr>
          <w:ilvl w:val="0"/>
          <w:numId w:val="3"/>
        </w:numPr>
        <w:spacing w:line="276" w:lineRule="auto"/>
        <w:ind w:right="136" w:hanging="437"/>
      </w:pPr>
      <w:r>
        <w:t>Undertake other duties as specified and agreed with line manager or Head of Curriculum Management.</w:t>
      </w:r>
      <w:r>
        <w:rPr>
          <w:rFonts w:ascii="Calibri" w:eastAsia="Calibri" w:hAnsi="Calibri" w:cs="Calibri"/>
        </w:rPr>
        <w:t xml:space="preserve"> </w:t>
      </w:r>
    </w:p>
    <w:p w14:paraId="2504CB38" w14:textId="77777777" w:rsidR="00424329" w:rsidRDefault="00B50EE7" w:rsidP="00F85675">
      <w:pPr>
        <w:spacing w:after="0" w:line="276" w:lineRule="auto"/>
        <w:ind w:left="682" w:right="0" w:firstLine="0"/>
      </w:pPr>
      <w:r>
        <w:rPr>
          <w:rFonts w:ascii="Calibri" w:eastAsia="Calibri" w:hAnsi="Calibri" w:cs="Calibri"/>
        </w:rPr>
        <w:t xml:space="preserve"> </w:t>
      </w:r>
    </w:p>
    <w:p w14:paraId="43F4F6BD" w14:textId="77777777" w:rsidR="00424329" w:rsidRDefault="00B50EE7" w:rsidP="00F85675">
      <w:pPr>
        <w:pStyle w:val="Heading1"/>
        <w:spacing w:line="276" w:lineRule="auto"/>
        <w:ind w:left="20"/>
      </w:pPr>
      <w:r>
        <w:t xml:space="preserve">Skills and Experience </w:t>
      </w:r>
    </w:p>
    <w:p w14:paraId="27AA90DF" w14:textId="77777777" w:rsidR="00424329" w:rsidRDefault="00B50EE7" w:rsidP="00F85675">
      <w:pPr>
        <w:spacing w:after="0" w:line="276" w:lineRule="auto"/>
        <w:ind w:left="142" w:right="0" w:firstLine="0"/>
      </w:pPr>
      <w:r>
        <w:rPr>
          <w:rFonts w:ascii="Calibri" w:eastAsia="Calibri" w:hAnsi="Calibri" w:cs="Calibri"/>
        </w:rPr>
        <w:t xml:space="preserve"> </w:t>
      </w:r>
    </w:p>
    <w:p w14:paraId="55DCF414" w14:textId="5B92824A" w:rsidR="00424329" w:rsidRDefault="00B50EE7" w:rsidP="00F85675">
      <w:pPr>
        <w:pStyle w:val="Heading1"/>
        <w:spacing w:line="276" w:lineRule="auto"/>
        <w:ind w:left="10"/>
      </w:pPr>
      <w:r>
        <w:t xml:space="preserve">Essential  </w:t>
      </w:r>
    </w:p>
    <w:p w14:paraId="188C9157" w14:textId="77777777" w:rsidR="00424329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 xml:space="preserve">A first degree in any subject, or equivalent background education, or work experience at a comparable level. </w:t>
      </w:r>
    </w:p>
    <w:p w14:paraId="63B06390" w14:textId="02F1AEA9" w:rsidR="00424329" w:rsidRDefault="00791AE0" w:rsidP="00F85675">
      <w:pPr>
        <w:numPr>
          <w:ilvl w:val="0"/>
          <w:numId w:val="12"/>
        </w:numPr>
        <w:spacing w:line="276" w:lineRule="auto"/>
        <w:ind w:right="271" w:hanging="360"/>
      </w:pPr>
      <w:r>
        <w:t>Competent IT user (particularly standard MS Office applications)</w:t>
      </w:r>
      <w:r w:rsidR="00B50EE7">
        <w:t xml:space="preserve">, </w:t>
      </w:r>
      <w:r w:rsidR="00636204">
        <w:t xml:space="preserve">with </w:t>
      </w:r>
      <w:r w:rsidR="00B50EE7">
        <w:t xml:space="preserve">a commitment to developing existing IT skills and a willingness to learn about IT systems specific to </w:t>
      </w:r>
      <w:r w:rsidR="009B1BA9">
        <w:t xml:space="preserve">curriculum </w:t>
      </w:r>
      <w:r w:rsidR="00B50EE7">
        <w:t xml:space="preserve">management. </w:t>
      </w:r>
    </w:p>
    <w:p w14:paraId="00E8648E" w14:textId="77777777" w:rsidR="00424329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 xml:space="preserve">Directly relevant work experience that demonstrates transferable skills such as in an administrative or managerial role. </w:t>
      </w:r>
    </w:p>
    <w:p w14:paraId="15069EA9" w14:textId="327D1AB5" w:rsidR="0080007A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>Relevant project management experience from specification through to completion including scheduling</w:t>
      </w:r>
      <w:r w:rsidR="00741D08">
        <w:t xml:space="preserve"> </w:t>
      </w:r>
      <w:r w:rsidR="00AE27A2">
        <w:t>communication and reporting, stakeholder engagement</w:t>
      </w:r>
      <w:r w:rsidR="00BF33BE">
        <w:t xml:space="preserve">, </w:t>
      </w:r>
      <w:r w:rsidR="008C7612">
        <w:t>and the management of</w:t>
      </w:r>
      <w:r>
        <w:t xml:space="preserve"> </w:t>
      </w:r>
      <w:r w:rsidR="00741D08">
        <w:t xml:space="preserve">risk, </w:t>
      </w:r>
      <w:r>
        <w:t>quality and resource</w:t>
      </w:r>
      <w:r w:rsidR="00741D08">
        <w:t>s.</w:t>
      </w:r>
      <w:r>
        <w:t xml:space="preserve"> </w:t>
      </w:r>
    </w:p>
    <w:p w14:paraId="67DF745E" w14:textId="04765724" w:rsidR="00424329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>Proven ability to organise own workload</w:t>
      </w:r>
      <w:r w:rsidR="00202241">
        <w:t xml:space="preserve"> and p</w:t>
      </w:r>
      <w:r w:rsidR="00024A72">
        <w:t>rioritise conflicting demands</w:t>
      </w:r>
      <w:r w:rsidR="00202241">
        <w:t xml:space="preserve"> </w:t>
      </w:r>
      <w:r>
        <w:t xml:space="preserve">to ensure that objectives and deadlines are met within resource constraints and to remain effective under pressure. </w:t>
      </w:r>
    </w:p>
    <w:p w14:paraId="0280375C" w14:textId="698F5310" w:rsidR="00424329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 xml:space="preserve">Ability to anticipate and analyse problems, propose workable solutions, manage and resolve conflict. </w:t>
      </w:r>
    </w:p>
    <w:p w14:paraId="0BD8658B" w14:textId="77777777" w:rsidR="00424329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 xml:space="preserve">Excellent oral and written communication skills, including the ability to interpret policy and disseminate information effectively to a wide range of audiences.  </w:t>
      </w:r>
    </w:p>
    <w:p w14:paraId="3F396B40" w14:textId="3FA4D4A6" w:rsidR="005F0BA5" w:rsidRDefault="6ADA0CF2" w:rsidP="00F85675">
      <w:pPr>
        <w:numPr>
          <w:ilvl w:val="0"/>
          <w:numId w:val="12"/>
        </w:numPr>
        <w:spacing w:line="276" w:lineRule="auto"/>
        <w:ind w:right="271" w:hanging="360"/>
      </w:pPr>
      <w:r w:rsidRPr="00636204">
        <w:rPr>
          <w:color w:val="auto"/>
        </w:rPr>
        <w:t>Ability to build relationships through e</w:t>
      </w:r>
      <w:r w:rsidR="00B50EE7" w:rsidRPr="00636204">
        <w:rPr>
          <w:color w:val="auto"/>
        </w:rPr>
        <w:t>ffective</w:t>
      </w:r>
      <w:r w:rsidR="00B50EE7">
        <w:t xml:space="preserve"> team-working</w:t>
      </w:r>
      <w:r w:rsidR="00E31636">
        <w:t xml:space="preserve">, </w:t>
      </w:r>
      <w:r w:rsidR="00057827">
        <w:t>negotiating,</w:t>
      </w:r>
      <w:r w:rsidR="00B50EE7">
        <w:t xml:space="preserve"> and interpersonal </w:t>
      </w:r>
      <w:proofErr w:type="gramStart"/>
      <w:r w:rsidR="00B50EE7">
        <w:t>skills</w:t>
      </w:r>
      <w:proofErr w:type="gramEnd"/>
    </w:p>
    <w:p w14:paraId="07BC43EB" w14:textId="17A61FED" w:rsidR="00424329" w:rsidRDefault="005F0BA5" w:rsidP="00F85675">
      <w:pPr>
        <w:numPr>
          <w:ilvl w:val="0"/>
          <w:numId w:val="12"/>
        </w:numPr>
        <w:spacing w:line="276" w:lineRule="auto"/>
        <w:ind w:right="271" w:hanging="360"/>
      </w:pPr>
      <w:r>
        <w:t>T</w:t>
      </w:r>
      <w:r w:rsidR="00B50EE7">
        <w:t>he ability to work pro-actively and independently</w:t>
      </w:r>
      <w:r w:rsidR="000A5DEC">
        <w:t xml:space="preserve"> </w:t>
      </w:r>
      <w:r w:rsidR="00B50EE7">
        <w:t>to</w:t>
      </w:r>
      <w:r w:rsidR="00A56DAA">
        <w:t xml:space="preserve"> accommodate change and</w:t>
      </w:r>
      <w:r w:rsidR="00B50EE7">
        <w:t xml:space="preserve"> work flexibly across boundaries. </w:t>
      </w:r>
    </w:p>
    <w:p w14:paraId="5C863E3D" w14:textId="77AED05A" w:rsidR="00424329" w:rsidRDefault="00B50EE7" w:rsidP="00F85675">
      <w:pPr>
        <w:numPr>
          <w:ilvl w:val="0"/>
          <w:numId w:val="12"/>
        </w:numPr>
        <w:spacing w:line="276" w:lineRule="auto"/>
        <w:ind w:right="271" w:hanging="360"/>
      </w:pPr>
      <w:r>
        <w:t xml:space="preserve">The ability to be self-critical and reflective in relation to own role and work, to learn from experience and to operate with integrity, accountability and commitment. </w:t>
      </w:r>
    </w:p>
    <w:p w14:paraId="7F3F388D" w14:textId="2ADF0F2A" w:rsidR="004D5A37" w:rsidRPr="0073547A" w:rsidRDefault="004D5A37" w:rsidP="00F85675">
      <w:pPr>
        <w:numPr>
          <w:ilvl w:val="0"/>
          <w:numId w:val="12"/>
        </w:numPr>
        <w:spacing w:line="276" w:lineRule="auto"/>
        <w:ind w:right="271" w:hanging="360"/>
        <w:rPr>
          <w:sz w:val="21"/>
          <w:szCs w:val="21"/>
        </w:rPr>
      </w:pPr>
      <w:r w:rsidRPr="24964602">
        <w:rPr>
          <w:sz w:val="21"/>
          <w:szCs w:val="21"/>
        </w:rPr>
        <w:lastRenderedPageBreak/>
        <w:t xml:space="preserve">A strong commitment to excellence in working with a diverse student population, applying </w:t>
      </w:r>
      <w:r w:rsidR="00CC7FAD">
        <w:rPr>
          <w:color w:val="333333"/>
          <w:sz w:val="21"/>
          <w:szCs w:val="21"/>
          <w:shd w:val="clear" w:color="auto" w:fill="FFFFFF"/>
        </w:rPr>
        <w:t xml:space="preserve">equality, diversity, and inclusion </w:t>
      </w:r>
      <w:r w:rsidRPr="24964602">
        <w:rPr>
          <w:sz w:val="21"/>
          <w:szCs w:val="21"/>
        </w:rPr>
        <w:t>policies and practices</w:t>
      </w:r>
      <w:r w:rsidR="00855E6E">
        <w:rPr>
          <w:sz w:val="21"/>
          <w:szCs w:val="21"/>
        </w:rPr>
        <w:t xml:space="preserve"> that promote equity</w:t>
      </w:r>
      <w:r w:rsidRPr="24964602">
        <w:rPr>
          <w:sz w:val="21"/>
          <w:szCs w:val="21"/>
        </w:rPr>
        <w:t>.</w:t>
      </w:r>
    </w:p>
    <w:p w14:paraId="3CC5CD46" w14:textId="0D019AFB" w:rsidR="00424329" w:rsidRDefault="00424329" w:rsidP="00F85675">
      <w:pPr>
        <w:spacing w:after="0" w:line="276" w:lineRule="auto"/>
        <w:ind w:left="0" w:right="0" w:firstLine="0"/>
      </w:pPr>
    </w:p>
    <w:p w14:paraId="1CDAB077" w14:textId="11EE8EB3" w:rsidR="00424329" w:rsidRDefault="00B50EE7" w:rsidP="00F85675">
      <w:pPr>
        <w:pStyle w:val="Heading1"/>
        <w:spacing w:line="276" w:lineRule="auto"/>
        <w:ind w:left="25"/>
      </w:pPr>
      <w:r>
        <w:t xml:space="preserve">Desirable   </w:t>
      </w:r>
    </w:p>
    <w:p w14:paraId="77973B43" w14:textId="0D60DE08" w:rsidR="00523303" w:rsidRDefault="00523303" w:rsidP="00F85675">
      <w:pPr>
        <w:numPr>
          <w:ilvl w:val="0"/>
          <w:numId w:val="13"/>
        </w:numPr>
        <w:spacing w:line="276" w:lineRule="auto"/>
        <w:ind w:right="271" w:hanging="355"/>
      </w:pPr>
      <w:r>
        <w:t>A first degree in a STEM subject</w:t>
      </w:r>
    </w:p>
    <w:p w14:paraId="0CB07D0E" w14:textId="67D5291D" w:rsidR="00424329" w:rsidRDefault="00B50EE7" w:rsidP="00F85675">
      <w:pPr>
        <w:numPr>
          <w:ilvl w:val="0"/>
          <w:numId w:val="13"/>
        </w:numPr>
        <w:spacing w:line="276" w:lineRule="auto"/>
        <w:ind w:right="271" w:hanging="355"/>
      </w:pPr>
      <w:r>
        <w:t xml:space="preserve">Experience in an educational environment. </w:t>
      </w:r>
    </w:p>
    <w:p w14:paraId="69BA41EC" w14:textId="77777777" w:rsidR="00424329" w:rsidRDefault="00B50EE7" w:rsidP="00F85675">
      <w:pPr>
        <w:numPr>
          <w:ilvl w:val="0"/>
          <w:numId w:val="13"/>
        </w:numPr>
        <w:spacing w:line="276" w:lineRule="auto"/>
        <w:ind w:right="271" w:hanging="355"/>
      </w:pPr>
      <w:r>
        <w:t xml:space="preserve">Experience of working in a changing environment. </w:t>
      </w:r>
    </w:p>
    <w:p w14:paraId="297FF1A6" w14:textId="77777777" w:rsidR="00424329" w:rsidRDefault="00B50EE7" w:rsidP="00F85675">
      <w:pPr>
        <w:numPr>
          <w:ilvl w:val="0"/>
          <w:numId w:val="13"/>
        </w:numPr>
        <w:spacing w:line="276" w:lineRule="auto"/>
        <w:ind w:right="271" w:hanging="355"/>
      </w:pPr>
      <w:r>
        <w:t xml:space="preserve">Experience of budgeting and budget monitoring. </w:t>
      </w:r>
    </w:p>
    <w:p w14:paraId="2C662AE6" w14:textId="77777777" w:rsidR="00424329" w:rsidRDefault="00B50EE7" w:rsidP="00F85675">
      <w:pPr>
        <w:numPr>
          <w:ilvl w:val="0"/>
          <w:numId w:val="13"/>
        </w:numPr>
        <w:spacing w:line="276" w:lineRule="auto"/>
        <w:ind w:right="271" w:hanging="355"/>
      </w:pPr>
      <w:r>
        <w:t xml:space="preserve">Awareness of external factors affecting the OU. </w:t>
      </w:r>
    </w:p>
    <w:p w14:paraId="118D0FF8" w14:textId="6BAA6A58" w:rsidR="001317C8" w:rsidRDefault="001317C8" w:rsidP="001317C8">
      <w:pPr>
        <w:ind w:right="271"/>
      </w:pPr>
      <w:r w:rsidRPr="004547B1">
        <w:rPr>
          <w:rFonts w:ascii="Poppins" w:hAnsi="Poppins" w:cs="Poppins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3BE963A" wp14:editId="4195E40B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75387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50" y="21357"/>
                <wp:lineTo x="21350" y="0"/>
                <wp:lineTo x="0" y="0"/>
              </wp:wrapPolygon>
            </wp:wrapTight>
            <wp:docPr id="2" name="Picture 2" descr="Disability Confident, Comm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, Commit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878DE" w14:textId="77777777" w:rsidR="00424329" w:rsidRDefault="00B50EE7">
      <w:pPr>
        <w:spacing w:after="0" w:line="259" w:lineRule="auto"/>
        <w:ind w:left="862" w:right="0" w:firstLine="0"/>
      </w:pPr>
      <w:r>
        <w:rPr>
          <w:rFonts w:ascii="Calibri" w:eastAsia="Calibri" w:hAnsi="Calibri" w:cs="Calibri"/>
        </w:rPr>
        <w:t xml:space="preserve"> </w:t>
      </w:r>
    </w:p>
    <w:sectPr w:rsidR="00424329">
      <w:pgSz w:w="11906" w:h="16841"/>
      <w:pgMar w:top="1021" w:right="1713" w:bottom="451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309F"/>
    <w:multiLevelType w:val="hybridMultilevel"/>
    <w:tmpl w:val="F2E6F3FC"/>
    <w:lvl w:ilvl="0" w:tplc="BB4CC56C">
      <w:start w:val="1"/>
      <w:numFmt w:val="lowerLetter"/>
      <w:lvlText w:val="(%1)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77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65B1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0AE0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CEAD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2F3A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089F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CB0C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4D8A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30A01"/>
    <w:multiLevelType w:val="hybridMultilevel"/>
    <w:tmpl w:val="E854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148"/>
    <w:multiLevelType w:val="hybridMultilevel"/>
    <w:tmpl w:val="4E92A0A6"/>
    <w:lvl w:ilvl="0" w:tplc="0809000F">
      <w:start w:val="1"/>
      <w:numFmt w:val="decimal"/>
      <w:lvlText w:val="%1."/>
      <w:lvlJc w:val="left"/>
      <w:pPr>
        <w:ind w:left="4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44A44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4060C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6EDDC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C38C2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62AC0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C2652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2A028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45766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D2F05"/>
    <w:multiLevelType w:val="hybridMultilevel"/>
    <w:tmpl w:val="34261F0C"/>
    <w:lvl w:ilvl="0" w:tplc="8AC64808">
      <w:start w:val="1"/>
      <w:numFmt w:val="lowerLetter"/>
      <w:lvlText w:val="(%1)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26DC2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4CE80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CFE9E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472EA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AE0F4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9DC8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26424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EF0FA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85237"/>
    <w:multiLevelType w:val="hybridMultilevel"/>
    <w:tmpl w:val="B38E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D7BF2"/>
    <w:multiLevelType w:val="hybridMultilevel"/>
    <w:tmpl w:val="3E86F4A4"/>
    <w:lvl w:ilvl="0" w:tplc="0809000F">
      <w:start w:val="1"/>
      <w:numFmt w:val="decimal"/>
      <w:lvlText w:val="%1."/>
      <w:lvlJc w:val="left"/>
      <w:pPr>
        <w:ind w:left="3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ED7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190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4CCF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B20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A3094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B0DA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4111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C2F1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1107D"/>
    <w:multiLevelType w:val="hybridMultilevel"/>
    <w:tmpl w:val="6196512E"/>
    <w:lvl w:ilvl="0" w:tplc="08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ED7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190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4CCF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B20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A3094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B0DA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4111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C2F1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8F06D3"/>
    <w:multiLevelType w:val="hybridMultilevel"/>
    <w:tmpl w:val="1C62221A"/>
    <w:lvl w:ilvl="0" w:tplc="08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ED7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190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4CCF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B20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A3094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B0DA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4111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C2F1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D356DF"/>
    <w:multiLevelType w:val="hybridMultilevel"/>
    <w:tmpl w:val="DD50D814"/>
    <w:lvl w:ilvl="0" w:tplc="2D4404EE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ED7C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1900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4CCFA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B20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A3094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B0DA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41110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C2F10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F647B"/>
    <w:multiLevelType w:val="hybridMultilevel"/>
    <w:tmpl w:val="FE7A4E62"/>
    <w:lvl w:ilvl="0" w:tplc="0809000F">
      <w:start w:val="1"/>
      <w:numFmt w:val="decimal"/>
      <w:lvlText w:val="%1."/>
      <w:lvlJc w:val="left"/>
      <w:pPr>
        <w:ind w:left="730" w:hanging="360"/>
      </w:p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5CDA744B"/>
    <w:multiLevelType w:val="hybridMultilevel"/>
    <w:tmpl w:val="5C62B0C4"/>
    <w:lvl w:ilvl="0" w:tplc="CF14DEAC">
      <w:start w:val="1"/>
      <w:numFmt w:val="lowerLetter"/>
      <w:lvlText w:val="(%1)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E43D4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0351A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0E174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ED592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A3350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F91A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6E386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2B67E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16B0F"/>
    <w:multiLevelType w:val="hybridMultilevel"/>
    <w:tmpl w:val="165E5F46"/>
    <w:lvl w:ilvl="0" w:tplc="581A4992">
      <w:start w:val="1"/>
      <w:numFmt w:val="decimal"/>
      <w:pStyle w:val="Numberedinden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92B5C"/>
    <w:multiLevelType w:val="hybridMultilevel"/>
    <w:tmpl w:val="274AAE70"/>
    <w:lvl w:ilvl="0" w:tplc="96001CB6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44A44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4060C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6EDDC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C38C2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62AC0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C2652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2A028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45766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1695502">
    <w:abstractNumId w:val="3"/>
  </w:num>
  <w:num w:numId="2" w16cid:durableId="1680307219">
    <w:abstractNumId w:val="0"/>
  </w:num>
  <w:num w:numId="3" w16cid:durableId="1094059502">
    <w:abstractNumId w:val="10"/>
  </w:num>
  <w:num w:numId="4" w16cid:durableId="148254126">
    <w:abstractNumId w:val="8"/>
  </w:num>
  <w:num w:numId="5" w16cid:durableId="1379476493">
    <w:abstractNumId w:val="12"/>
  </w:num>
  <w:num w:numId="6" w16cid:durableId="266424264">
    <w:abstractNumId w:val="5"/>
  </w:num>
  <w:num w:numId="7" w16cid:durableId="1390109156">
    <w:abstractNumId w:val="2"/>
  </w:num>
  <w:num w:numId="8" w16cid:durableId="1926380448">
    <w:abstractNumId w:val="11"/>
  </w:num>
  <w:num w:numId="9" w16cid:durableId="43333429">
    <w:abstractNumId w:val="4"/>
  </w:num>
  <w:num w:numId="10" w16cid:durableId="1380131457">
    <w:abstractNumId w:val="9"/>
  </w:num>
  <w:num w:numId="11" w16cid:durableId="1512984460">
    <w:abstractNumId w:val="1"/>
  </w:num>
  <w:num w:numId="12" w16cid:durableId="1270700450">
    <w:abstractNumId w:val="7"/>
  </w:num>
  <w:num w:numId="13" w16cid:durableId="2074157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29"/>
    <w:rsid w:val="000041DB"/>
    <w:rsid w:val="000057B9"/>
    <w:rsid w:val="000155E7"/>
    <w:rsid w:val="00022C6C"/>
    <w:rsid w:val="000234EA"/>
    <w:rsid w:val="00024A72"/>
    <w:rsid w:val="00054A28"/>
    <w:rsid w:val="00057827"/>
    <w:rsid w:val="000763A1"/>
    <w:rsid w:val="000A5DEC"/>
    <w:rsid w:val="000F73EF"/>
    <w:rsid w:val="00107C00"/>
    <w:rsid w:val="001317C8"/>
    <w:rsid w:val="0017616F"/>
    <w:rsid w:val="00180681"/>
    <w:rsid w:val="00186A0A"/>
    <w:rsid w:val="001B5BA1"/>
    <w:rsid w:val="001D4315"/>
    <w:rsid w:val="001F154C"/>
    <w:rsid w:val="001F40CC"/>
    <w:rsid w:val="00202241"/>
    <w:rsid w:val="00206839"/>
    <w:rsid w:val="002106F8"/>
    <w:rsid w:val="002109C5"/>
    <w:rsid w:val="002179C4"/>
    <w:rsid w:val="0022098D"/>
    <w:rsid w:val="00224413"/>
    <w:rsid w:val="0023128D"/>
    <w:rsid w:val="002413C1"/>
    <w:rsid w:val="00267482"/>
    <w:rsid w:val="00271EF0"/>
    <w:rsid w:val="00272252"/>
    <w:rsid w:val="0028202F"/>
    <w:rsid w:val="002953C6"/>
    <w:rsid w:val="002A5ECA"/>
    <w:rsid w:val="002E0046"/>
    <w:rsid w:val="002F7892"/>
    <w:rsid w:val="00326744"/>
    <w:rsid w:val="00364066"/>
    <w:rsid w:val="003757F6"/>
    <w:rsid w:val="003A0A60"/>
    <w:rsid w:val="003F1033"/>
    <w:rsid w:val="00400385"/>
    <w:rsid w:val="00415676"/>
    <w:rsid w:val="00424329"/>
    <w:rsid w:val="004A58EA"/>
    <w:rsid w:val="004D5A37"/>
    <w:rsid w:val="00523303"/>
    <w:rsid w:val="00535F7D"/>
    <w:rsid w:val="00567209"/>
    <w:rsid w:val="00572A33"/>
    <w:rsid w:val="00586A89"/>
    <w:rsid w:val="005B17F2"/>
    <w:rsid w:val="005B7040"/>
    <w:rsid w:val="005B7B64"/>
    <w:rsid w:val="005D5A25"/>
    <w:rsid w:val="005E5632"/>
    <w:rsid w:val="005F0BA5"/>
    <w:rsid w:val="005F5F34"/>
    <w:rsid w:val="00636204"/>
    <w:rsid w:val="006372C7"/>
    <w:rsid w:val="006777FE"/>
    <w:rsid w:val="00687B8B"/>
    <w:rsid w:val="006907EB"/>
    <w:rsid w:val="006934BE"/>
    <w:rsid w:val="00697290"/>
    <w:rsid w:val="006E1A11"/>
    <w:rsid w:val="006E59A2"/>
    <w:rsid w:val="00700DA6"/>
    <w:rsid w:val="0073547A"/>
    <w:rsid w:val="00741D08"/>
    <w:rsid w:val="0075555F"/>
    <w:rsid w:val="007670C8"/>
    <w:rsid w:val="00777293"/>
    <w:rsid w:val="00786156"/>
    <w:rsid w:val="00791AE0"/>
    <w:rsid w:val="00792164"/>
    <w:rsid w:val="0080007A"/>
    <w:rsid w:val="008505F2"/>
    <w:rsid w:val="00855E6E"/>
    <w:rsid w:val="008936DE"/>
    <w:rsid w:val="008B4BE4"/>
    <w:rsid w:val="008C7612"/>
    <w:rsid w:val="008F01EC"/>
    <w:rsid w:val="00905925"/>
    <w:rsid w:val="009156B9"/>
    <w:rsid w:val="00926018"/>
    <w:rsid w:val="00971C94"/>
    <w:rsid w:val="009B1BA9"/>
    <w:rsid w:val="009D137D"/>
    <w:rsid w:val="009D1C75"/>
    <w:rsid w:val="009F44A4"/>
    <w:rsid w:val="00A30969"/>
    <w:rsid w:val="00A359D4"/>
    <w:rsid w:val="00A37A1B"/>
    <w:rsid w:val="00A56DAA"/>
    <w:rsid w:val="00A62EFD"/>
    <w:rsid w:val="00AC0379"/>
    <w:rsid w:val="00AC2624"/>
    <w:rsid w:val="00AC5492"/>
    <w:rsid w:val="00AD499C"/>
    <w:rsid w:val="00AE27A2"/>
    <w:rsid w:val="00B26692"/>
    <w:rsid w:val="00B50EE7"/>
    <w:rsid w:val="00B72322"/>
    <w:rsid w:val="00B81F56"/>
    <w:rsid w:val="00B930B2"/>
    <w:rsid w:val="00B96918"/>
    <w:rsid w:val="00BA0475"/>
    <w:rsid w:val="00BC0E06"/>
    <w:rsid w:val="00BF161F"/>
    <w:rsid w:val="00BF33BE"/>
    <w:rsid w:val="00BF4DCD"/>
    <w:rsid w:val="00C24105"/>
    <w:rsid w:val="00C30B2A"/>
    <w:rsid w:val="00C620B1"/>
    <w:rsid w:val="00CC4656"/>
    <w:rsid w:val="00CC7FAD"/>
    <w:rsid w:val="00CE043D"/>
    <w:rsid w:val="00CE0C0D"/>
    <w:rsid w:val="00D56A9E"/>
    <w:rsid w:val="00DB5A84"/>
    <w:rsid w:val="00DB5D52"/>
    <w:rsid w:val="00DC6BA9"/>
    <w:rsid w:val="00DD11ED"/>
    <w:rsid w:val="00DD467E"/>
    <w:rsid w:val="00E0319A"/>
    <w:rsid w:val="00E14D16"/>
    <w:rsid w:val="00E31636"/>
    <w:rsid w:val="00E32878"/>
    <w:rsid w:val="00E65B5E"/>
    <w:rsid w:val="00E72607"/>
    <w:rsid w:val="00E860D8"/>
    <w:rsid w:val="00E87F90"/>
    <w:rsid w:val="00EA2AEB"/>
    <w:rsid w:val="00EA3BDC"/>
    <w:rsid w:val="00EC2A2C"/>
    <w:rsid w:val="00ED37B2"/>
    <w:rsid w:val="00EE76F9"/>
    <w:rsid w:val="00F10656"/>
    <w:rsid w:val="00F502E7"/>
    <w:rsid w:val="00F572C5"/>
    <w:rsid w:val="00F76A2A"/>
    <w:rsid w:val="00F85675"/>
    <w:rsid w:val="00F94A0F"/>
    <w:rsid w:val="00FA4A8B"/>
    <w:rsid w:val="1099B572"/>
    <w:rsid w:val="123585D3"/>
    <w:rsid w:val="1F22DB1E"/>
    <w:rsid w:val="24398877"/>
    <w:rsid w:val="24964602"/>
    <w:rsid w:val="354201C4"/>
    <w:rsid w:val="3CEB37C9"/>
    <w:rsid w:val="42B8C4D3"/>
    <w:rsid w:val="6ADA0CF2"/>
    <w:rsid w:val="7ED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84C6"/>
  <w15:docId w15:val="{69A007D3-C959-44F1-9278-39556EA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860" w:right="26" w:hanging="447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A9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19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9A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Numberedindent">
    <w:name w:val="Numbered indent"/>
    <w:basedOn w:val="Normal"/>
    <w:rsid w:val="004D5A37"/>
    <w:pPr>
      <w:numPr>
        <w:numId w:val="8"/>
      </w:numPr>
      <w:spacing w:after="240" w:line="240" w:lineRule="auto"/>
      <w:ind w:right="0"/>
    </w:pPr>
    <w:rPr>
      <w:rFonts w:eastAsia="Times New Roman" w:cs="Times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97290"/>
    <w:pPr>
      <w:spacing w:after="0" w:line="240" w:lineRule="auto"/>
      <w:ind w:left="720" w:right="0" w:firstLine="0"/>
    </w:pPr>
    <w:rPr>
      <w:rFonts w:ascii="Calibri" w:eastAsiaTheme="minorHAns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727AECAA28A4485FFB96CC31A878C" ma:contentTypeVersion="12" ma:contentTypeDescription="Create a new document." ma:contentTypeScope="" ma:versionID="c3abe2a53d67a1390ebdf339de53792b">
  <xsd:schema xmlns:xsd="http://www.w3.org/2001/XMLSchema" xmlns:xs="http://www.w3.org/2001/XMLSchema" xmlns:p="http://schemas.microsoft.com/office/2006/metadata/properties" xmlns:ns2="fdfb037d-ec41-4593-ae65-4de6c65d8860" xmlns:ns3="9fce1734-11e2-47a2-88cd-73240311d410" targetNamespace="http://schemas.microsoft.com/office/2006/metadata/properties" ma:root="true" ma:fieldsID="91318e141f84c148cd59ae075ce09d7f" ns2:_="" ns3:_="">
    <xsd:import namespace="fdfb037d-ec41-4593-ae65-4de6c65d8860"/>
    <xsd:import namespace="9fce1734-11e2-47a2-88cd-73240311d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037d-ec41-4593-ae65-4de6c65d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1734-11e2-47a2-88cd-73240311d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676B2-54E5-4595-9EC2-CE74EA20C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037d-ec41-4593-ae65-4de6c65d8860"/>
    <ds:schemaRef ds:uri="9fce1734-11e2-47a2-88cd-73240311d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AF3D0-AAB4-47E8-9941-95DDF41F8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54D7A-A0F4-4EA0-8470-D822323567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4565</Characters>
  <Application>Microsoft Office Word</Application>
  <DocSecurity>0</DocSecurity>
  <Lines>101</Lines>
  <Paragraphs>37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 Allocating Duties and Filling Posts without Advertising</dc:title>
  <dc:subject/>
  <dc:creator>Human Resources</dc:creator>
  <cp:keywords>HRG192; Filling Posts without Advertising; Employ; code of practice; Hiring; Appointing; Hire</cp:keywords>
  <cp:lastModifiedBy>Georgia.Waite</cp:lastModifiedBy>
  <cp:revision>3</cp:revision>
  <dcterms:created xsi:type="dcterms:W3CDTF">2024-04-16T12:27:00Z</dcterms:created>
  <dcterms:modified xsi:type="dcterms:W3CDTF">2024-04-16T12:28:00Z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0x010100A41727AECAA28A4485FFB96CC31A878C</vt:lpwstr>
  </property>
  <property fmtid="{D5CDD505-2E9C-101B-9397-08002B2CF9AE}" pid="3" name="_dlc_DocIdItemGuid">
    <vt:lpwstr>45656faa-d195-478b-ba98-ed06bffbc662</vt:lpwstr>
  </property>
  <property fmtid="{D5CDD505-2E9C-101B-9397-08002B2CF9AE}" pid="4" name="GrammarlyDocumentId">
    <vt:lpwstr>f2b33855733a3af2216c7b2d11c75cc7e54732ab9e2befa46f66b01222e767de</vt:lpwstr>
  </property>
</Properties>
</file>