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4964" w14:textId="77777777" w:rsidR="00B80C81" w:rsidRDefault="00000000">
      <w:pPr>
        <w:pStyle w:val="BodyText"/>
        <w:ind w:left="699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693C5F" wp14:editId="603DB398">
            <wp:extent cx="1784103" cy="5806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103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5208" w14:textId="77777777" w:rsidR="00B80C81" w:rsidRDefault="00B80C81">
      <w:pPr>
        <w:pStyle w:val="BodyText"/>
        <w:ind w:left="0" w:firstLine="0"/>
        <w:rPr>
          <w:rFonts w:ascii="Times New Roman"/>
          <w:sz w:val="20"/>
        </w:rPr>
      </w:pPr>
    </w:p>
    <w:p w14:paraId="070669FA" w14:textId="77777777" w:rsidR="00B80C81" w:rsidRDefault="00000000">
      <w:pPr>
        <w:pStyle w:val="Title"/>
        <w:tabs>
          <w:tab w:val="left" w:pos="9839"/>
        </w:tabs>
        <w:rPr>
          <w:u w:val="none"/>
        </w:rPr>
      </w:pP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5"/>
        </w:rPr>
        <w:t>Law</w:t>
      </w:r>
      <w:r>
        <w:tab/>
      </w:r>
    </w:p>
    <w:p w14:paraId="080366CA" w14:textId="77777777" w:rsidR="00B80C81" w:rsidRDefault="00000000">
      <w:pPr>
        <w:pStyle w:val="Heading1"/>
        <w:spacing w:before="82"/>
      </w:pPr>
      <w:r>
        <w:rPr>
          <w:color w:val="00B0EA"/>
        </w:rPr>
        <w:t>About</w:t>
      </w:r>
      <w:r>
        <w:rPr>
          <w:color w:val="00B0EA"/>
          <w:spacing w:val="-2"/>
        </w:rPr>
        <w:t xml:space="preserve"> </w:t>
      </w:r>
      <w:r>
        <w:rPr>
          <w:color w:val="00B0EA"/>
        </w:rPr>
        <w:t>the</w:t>
      </w:r>
      <w:r>
        <w:rPr>
          <w:color w:val="00B0EA"/>
          <w:spacing w:val="-2"/>
        </w:rPr>
        <w:t xml:space="preserve"> </w:t>
      </w:r>
      <w:r>
        <w:rPr>
          <w:color w:val="00B0EA"/>
          <w:spacing w:val="-4"/>
        </w:rPr>
        <w:t>Role</w:t>
      </w:r>
    </w:p>
    <w:p w14:paraId="058B0D3B" w14:textId="0F86B9D3" w:rsidR="00B80C81" w:rsidRDefault="00000000">
      <w:pPr>
        <w:pStyle w:val="BodyText"/>
        <w:spacing w:before="142" w:line="204" w:lineRule="auto"/>
        <w:ind w:left="112" w:right="175" w:firstLine="0"/>
      </w:pPr>
      <w:r>
        <w:t>Applications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sought from</w:t>
      </w:r>
      <w:r>
        <w:rPr>
          <w:spacing w:val="-3"/>
        </w:rPr>
        <w:t xml:space="preserve"> </w:t>
      </w:r>
      <w:r>
        <w:t>candidates 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 w:rsidR="00280BC5">
        <w:t xml:space="preserve">pen University </w:t>
      </w:r>
      <w:r>
        <w:t>Law School. With teaching and research expertise</w:t>
      </w:r>
      <w:r>
        <w:rPr>
          <w:spacing w:val="40"/>
        </w:rPr>
        <w:t xml:space="preserve"> </w:t>
      </w:r>
      <w:r>
        <w:t>in the foundations of legal knowledge (England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Wales),</w:t>
      </w:r>
      <w:r>
        <w:rPr>
          <w:spacing w:val="-1"/>
        </w:rPr>
        <w:t xml:space="preserve"> </w:t>
      </w:r>
      <w:r>
        <w:t>you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and postgraduate programmes and short courses</w:t>
      </w:r>
      <w:r w:rsidR="00CC6C28">
        <w:t>.</w:t>
      </w:r>
    </w:p>
    <w:p w14:paraId="42874C9A" w14:textId="67B36FB5" w:rsidR="00B80C81" w:rsidRDefault="00000000">
      <w:pPr>
        <w:pStyle w:val="BodyText"/>
        <w:spacing w:before="122" w:line="204" w:lineRule="auto"/>
        <w:ind w:left="112" w:right="175" w:firstLine="0"/>
      </w:pPr>
      <w:r>
        <w:t>You will make an active contribution to research through publications, research grant applications, PhD supervision and knowledge exchange activities. You will be expected to be developing a trajectory of 3* (REF standard) publications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attracting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funding.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 to engage with policymakers and/ or practitioner communities to increase the public impact of your research.</w:t>
      </w:r>
    </w:p>
    <w:p w14:paraId="5B928450" w14:textId="0BEF3174" w:rsidR="00B80C81" w:rsidRDefault="00000000">
      <w:pPr>
        <w:pStyle w:val="BodyText"/>
        <w:spacing w:before="123" w:line="204" w:lineRule="auto"/>
        <w:ind w:left="112" w:firstLine="0"/>
      </w:pPr>
      <w:r>
        <w:t>The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contractually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Milton</w:t>
      </w:r>
      <w:r>
        <w:rPr>
          <w:spacing w:val="-2"/>
        </w:rPr>
        <w:t xml:space="preserve"> </w:t>
      </w:r>
      <w:r>
        <w:t>Keynes</w:t>
      </w:r>
      <w:r>
        <w:rPr>
          <w:spacing w:val="-4"/>
        </w:rPr>
        <w:t xml:space="preserve"> </w:t>
      </w:r>
      <w:r w:rsidR="001422EF">
        <w:t>campus,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be considered from candidates based in the UK or </w:t>
      </w:r>
      <w:r w:rsidR="0005086D">
        <w:t>Republic of Ireland</w:t>
      </w:r>
      <w:r>
        <w:t>. Regular attendance on campus is required, with both the cost and travel time incurred being the responsibility of the employee and not compensated by the University.</w:t>
      </w:r>
    </w:p>
    <w:p w14:paraId="57BC90C6" w14:textId="2E3BC6DF" w:rsidR="009A0DF0" w:rsidRDefault="009A0DF0">
      <w:pPr>
        <w:pStyle w:val="BodyText"/>
        <w:spacing w:before="123" w:line="204" w:lineRule="auto"/>
        <w:ind w:left="112" w:firstLine="0"/>
      </w:pPr>
      <w:r>
        <w:t>Applications from candidates with expertise in the following areas are particularly encouraged:</w:t>
      </w:r>
    </w:p>
    <w:p w14:paraId="0075CF47" w14:textId="6EC45B01" w:rsidR="009A0DF0" w:rsidRDefault="009A0DF0" w:rsidP="000642BF">
      <w:pPr>
        <w:pStyle w:val="BodyText"/>
        <w:numPr>
          <w:ilvl w:val="0"/>
          <w:numId w:val="2"/>
        </w:numPr>
        <w:spacing w:line="204" w:lineRule="auto"/>
      </w:pPr>
      <w:r>
        <w:t>Land</w:t>
      </w:r>
      <w:r w:rsidR="0005086D">
        <w:t xml:space="preserve"> Law</w:t>
      </w:r>
    </w:p>
    <w:p w14:paraId="31F181B5" w14:textId="36DC4DF1" w:rsidR="009A0DF0" w:rsidRDefault="0005086D" w:rsidP="000642BF">
      <w:pPr>
        <w:pStyle w:val="BodyText"/>
        <w:numPr>
          <w:ilvl w:val="0"/>
          <w:numId w:val="2"/>
        </w:numPr>
        <w:spacing w:line="204" w:lineRule="auto"/>
      </w:pPr>
      <w:r>
        <w:t>Equity and T</w:t>
      </w:r>
      <w:r w:rsidR="009A0DF0">
        <w:t>rusts</w:t>
      </w:r>
    </w:p>
    <w:p w14:paraId="5FDD4904" w14:textId="69169861" w:rsidR="009A0DF0" w:rsidRDefault="009A0DF0" w:rsidP="000642BF">
      <w:pPr>
        <w:pStyle w:val="BodyText"/>
        <w:numPr>
          <w:ilvl w:val="0"/>
          <w:numId w:val="2"/>
        </w:numPr>
        <w:spacing w:line="204" w:lineRule="auto"/>
      </w:pPr>
      <w:r>
        <w:t xml:space="preserve">Commercial </w:t>
      </w:r>
      <w:r w:rsidR="0005086D">
        <w:t>L</w:t>
      </w:r>
      <w:r>
        <w:t>aw</w:t>
      </w:r>
    </w:p>
    <w:p w14:paraId="30EB0546" w14:textId="1EE52D1B" w:rsidR="009A0DF0" w:rsidRDefault="009A0DF0" w:rsidP="000642BF">
      <w:pPr>
        <w:pStyle w:val="BodyText"/>
        <w:numPr>
          <w:ilvl w:val="0"/>
          <w:numId w:val="2"/>
        </w:numPr>
        <w:spacing w:line="204" w:lineRule="auto"/>
      </w:pPr>
      <w:r>
        <w:t>SQE</w:t>
      </w:r>
      <w:r w:rsidR="00520053">
        <w:t xml:space="preserve"> 1 (Functioning Legal Knowledge 1 &amp; 2)</w:t>
      </w:r>
    </w:p>
    <w:p w14:paraId="689AF508" w14:textId="12B0158D" w:rsidR="009A0DF0" w:rsidRDefault="009A0DF0" w:rsidP="000642BF">
      <w:pPr>
        <w:pStyle w:val="BodyText"/>
        <w:numPr>
          <w:ilvl w:val="0"/>
          <w:numId w:val="2"/>
        </w:numPr>
        <w:spacing w:line="204" w:lineRule="auto"/>
      </w:pPr>
      <w:r>
        <w:t>Family</w:t>
      </w:r>
    </w:p>
    <w:p w14:paraId="1EEADF22" w14:textId="77777777" w:rsidR="00B80C81" w:rsidRDefault="00B80C81">
      <w:pPr>
        <w:pStyle w:val="BodyText"/>
        <w:spacing w:before="7"/>
        <w:ind w:left="0" w:firstLine="0"/>
        <w:rPr>
          <w:sz w:val="18"/>
        </w:rPr>
      </w:pPr>
    </w:p>
    <w:p w14:paraId="337EEEAC" w14:textId="77777777" w:rsidR="00B80C81" w:rsidRDefault="00000000">
      <w:pPr>
        <w:pStyle w:val="Heading1"/>
        <w:spacing w:before="1"/>
      </w:pPr>
      <w:r>
        <w:rPr>
          <w:color w:val="00B0EA"/>
        </w:rPr>
        <w:t>Key</w:t>
      </w:r>
      <w:r>
        <w:rPr>
          <w:color w:val="00B0EA"/>
          <w:spacing w:val="1"/>
        </w:rPr>
        <w:t xml:space="preserve"> </w:t>
      </w:r>
      <w:r>
        <w:rPr>
          <w:color w:val="00B0EA"/>
          <w:spacing w:val="-2"/>
        </w:rPr>
        <w:t>Responsibilities</w:t>
      </w:r>
    </w:p>
    <w:p w14:paraId="279715BA" w14:textId="3ADCA281" w:rsidR="00B80C81" w:rsidRDefault="0005086D" w:rsidP="000642BF">
      <w:pPr>
        <w:pStyle w:val="BodyText"/>
        <w:spacing w:before="102"/>
        <w:ind w:left="112" w:firstLine="0"/>
      </w:pPr>
      <w:r>
        <w:t>You 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to:</w:t>
      </w:r>
    </w:p>
    <w:p w14:paraId="4BAA0BEB" w14:textId="7CBD6937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ind w:right="1500"/>
      </w:pPr>
      <w:r>
        <w:t>Contribute to the creation of online teaching modules (undergraduate, postgraduate,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courses)</w:t>
      </w:r>
      <w:r>
        <w:rPr>
          <w:spacing w:val="-6"/>
        </w:rPr>
        <w:t xml:space="preserve"> </w:t>
      </w:r>
    </w:p>
    <w:p w14:paraId="55980199" w14:textId="33D4DAEF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343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(undergraduate,</w:t>
      </w:r>
      <w:r>
        <w:rPr>
          <w:spacing w:val="-3"/>
        </w:rPr>
        <w:t xml:space="preserve"> </w:t>
      </w:r>
      <w:r>
        <w:t>postgraduate and short courses), including setting and overseeing of assessment materials which are clear, accessible and inclusive</w:t>
      </w:r>
    </w:p>
    <w:p w14:paraId="43823282" w14:textId="217A73FC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spacing w:before="3"/>
        <w:ind w:right="693"/>
      </w:pPr>
      <w:r>
        <w:t>Undertake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 w:rsidR="0005086D">
        <w:t xml:space="preserve"> </w:t>
      </w:r>
      <w:r>
        <w:t>University research, scholarship and knowledge exchange strategies</w:t>
      </w:r>
    </w:p>
    <w:p w14:paraId="74D87C97" w14:textId="2F77F615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PhD</w:t>
      </w:r>
      <w:r>
        <w:rPr>
          <w:spacing w:val="-2"/>
        </w:rPr>
        <w:t xml:space="preserve"> students</w:t>
      </w:r>
    </w:p>
    <w:p w14:paraId="3030A51E" w14:textId="28284844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diversification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teaching</w:t>
      </w:r>
    </w:p>
    <w:p w14:paraId="553B37E7" w14:textId="77777777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enhance</w:t>
      </w:r>
    </w:p>
    <w:p w14:paraId="5BDC881C" w14:textId="2C691ADE" w:rsidR="00B80C81" w:rsidRDefault="00000000" w:rsidP="000642BF">
      <w:pPr>
        <w:pStyle w:val="BodyText"/>
        <w:ind w:firstLine="0"/>
      </w:pP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55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rPr>
          <w:spacing w:val="-2"/>
        </w:rPr>
        <w:t>profile</w:t>
      </w:r>
    </w:p>
    <w:p w14:paraId="365E894B" w14:textId="3C4E4313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spacing w:before="5"/>
        <w:ind w:right="679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tuition,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 xml:space="preserve">student </w:t>
      </w:r>
      <w:r>
        <w:rPr>
          <w:spacing w:val="-2"/>
        </w:rPr>
        <w:t>support</w:t>
      </w:r>
    </w:p>
    <w:p w14:paraId="63C5C408" w14:textId="71C05865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Play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academic</w:t>
      </w:r>
      <w:r>
        <w:rPr>
          <w:spacing w:val="-3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1BC9D13F" w14:textId="21700C84" w:rsidR="00B80C81" w:rsidRDefault="00000000" w:rsidP="000642BF">
      <w:pPr>
        <w:pStyle w:val="ListParagraph"/>
        <w:numPr>
          <w:ilvl w:val="0"/>
          <w:numId w:val="1"/>
        </w:numPr>
        <w:tabs>
          <w:tab w:val="left" w:pos="470"/>
        </w:tabs>
        <w:spacing w:before="68"/>
        <w:ind w:left="470" w:hanging="358"/>
      </w:pP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rPr>
          <w:spacing w:val="-2"/>
        </w:rPr>
        <w:t>committees</w:t>
      </w:r>
    </w:p>
    <w:p w14:paraId="286D26F2" w14:textId="77777777" w:rsidR="00B80C81" w:rsidRDefault="00B80C81">
      <w:pPr>
        <w:pStyle w:val="BodyText"/>
        <w:spacing w:before="9"/>
        <w:ind w:left="0" w:firstLine="0"/>
        <w:rPr>
          <w:sz w:val="15"/>
        </w:rPr>
      </w:pPr>
    </w:p>
    <w:p w14:paraId="7E7BC935" w14:textId="77777777" w:rsidR="00B80C81" w:rsidRDefault="00000000">
      <w:pPr>
        <w:pStyle w:val="Heading1"/>
      </w:pPr>
      <w:r>
        <w:rPr>
          <w:color w:val="00AFEF"/>
        </w:rPr>
        <w:lastRenderedPageBreak/>
        <w:t>Skills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2"/>
        </w:rPr>
        <w:t xml:space="preserve"> Experience</w:t>
      </w:r>
    </w:p>
    <w:p w14:paraId="376074E4" w14:textId="77777777" w:rsidR="00B80C81" w:rsidRDefault="00000000">
      <w:pPr>
        <w:ind w:left="112"/>
        <w:rPr>
          <w:b/>
        </w:rPr>
      </w:pPr>
      <w:r>
        <w:rPr>
          <w:b/>
          <w:color w:val="00B0EA"/>
          <w:spacing w:val="-2"/>
        </w:rPr>
        <w:t>Essential:</w:t>
      </w:r>
    </w:p>
    <w:p w14:paraId="08562F9A" w14:textId="49D5B964" w:rsidR="00CC6C28" w:rsidRPr="00CC6C28" w:rsidRDefault="003C7EAE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 xml:space="preserve">Hold a </w:t>
      </w:r>
      <w:r w:rsidR="00CC6C28">
        <w:t>Doctorate</w:t>
      </w:r>
      <w:r w:rsidR="00520053">
        <w:t>, or be close to completi</w:t>
      </w:r>
      <w:r w:rsidR="007C44A5">
        <w:t>on</w:t>
      </w:r>
      <w:r w:rsidR="00520053">
        <w:t>,</w:t>
      </w:r>
      <w:r w:rsidR="00CC6C28" w:rsidRPr="00CC6C28">
        <w:rPr>
          <w:spacing w:val="-5"/>
        </w:rPr>
        <w:t xml:space="preserve"> </w:t>
      </w:r>
      <w:r w:rsidR="00CC6C28">
        <w:t>in</w:t>
      </w:r>
      <w:r w:rsidR="00CC6C28" w:rsidRPr="00CC6C28">
        <w:rPr>
          <w:spacing w:val="-4"/>
        </w:rPr>
        <w:t xml:space="preserve"> </w:t>
      </w:r>
      <w:r w:rsidR="00CC6C28">
        <w:t>a</w:t>
      </w:r>
      <w:r w:rsidR="00CC6C28" w:rsidRPr="00CC6C28">
        <w:rPr>
          <w:spacing w:val="-3"/>
        </w:rPr>
        <w:t xml:space="preserve"> </w:t>
      </w:r>
      <w:r w:rsidR="00CC6C28">
        <w:t>relevant</w:t>
      </w:r>
      <w:r w:rsidR="00CC6C28" w:rsidRPr="00CC6C28">
        <w:rPr>
          <w:spacing w:val="-3"/>
        </w:rPr>
        <w:t xml:space="preserve"> </w:t>
      </w:r>
      <w:r w:rsidR="00CC6C28" w:rsidRPr="00CC6C28">
        <w:rPr>
          <w:spacing w:val="-2"/>
        </w:rPr>
        <w:t>discipline</w:t>
      </w:r>
      <w:r w:rsidR="00CC6C28">
        <w:rPr>
          <w:spacing w:val="-2"/>
        </w:rPr>
        <w:t xml:space="preserve"> </w:t>
      </w:r>
    </w:p>
    <w:p w14:paraId="0A7110D8" w14:textId="25C16BED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An</w:t>
      </w:r>
      <w:r w:rsidRPr="00CC6C28">
        <w:rPr>
          <w:spacing w:val="-3"/>
        </w:rPr>
        <w:t xml:space="preserve"> </w:t>
      </w:r>
      <w:r>
        <w:t>undergraduate</w:t>
      </w:r>
      <w:r w:rsidRPr="00CC6C28">
        <w:rPr>
          <w:spacing w:val="-4"/>
        </w:rPr>
        <w:t xml:space="preserve"> </w:t>
      </w:r>
      <w:r>
        <w:t>law</w:t>
      </w:r>
      <w:r w:rsidRPr="00CC6C28">
        <w:rPr>
          <w:spacing w:val="-3"/>
        </w:rPr>
        <w:t xml:space="preserve"> </w:t>
      </w:r>
      <w:r>
        <w:t>degree</w:t>
      </w:r>
      <w:r w:rsidRPr="00CC6C28">
        <w:rPr>
          <w:spacing w:val="-5"/>
        </w:rPr>
        <w:t xml:space="preserve"> </w:t>
      </w:r>
      <w:r>
        <w:t>or</w:t>
      </w:r>
      <w:r w:rsidRPr="00CC6C28">
        <w:rPr>
          <w:spacing w:val="-3"/>
        </w:rPr>
        <w:t xml:space="preserve"> </w:t>
      </w:r>
      <w:r w:rsidRPr="00CC6C28">
        <w:rPr>
          <w:spacing w:val="-2"/>
        </w:rPr>
        <w:t>equivalent</w:t>
      </w:r>
    </w:p>
    <w:p w14:paraId="2E9FE2EC" w14:textId="40939FE3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A</w:t>
      </w:r>
      <w:r>
        <w:rPr>
          <w:spacing w:val="-7"/>
        </w:rPr>
        <w:t xml:space="preserve"> </w:t>
      </w:r>
      <w:r>
        <w:t>postgraduate</w:t>
      </w:r>
      <w:r>
        <w:rPr>
          <w:spacing w:val="-6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equivalent</w:t>
      </w:r>
    </w:p>
    <w:p w14:paraId="46D130E8" w14:textId="77777777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Teaching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reflecting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rPr>
          <w:spacing w:val="-2"/>
        </w:rPr>
        <w:t>modules</w:t>
      </w:r>
    </w:p>
    <w:p w14:paraId="624DFE75" w14:textId="4D8EB102" w:rsidR="00B80C81" w:rsidRDefault="00000000" w:rsidP="000642BF">
      <w:pPr>
        <w:pStyle w:val="BodyText"/>
        <w:ind w:firstLine="0"/>
      </w:pP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LLB and</w:t>
      </w:r>
      <w:r>
        <w:rPr>
          <w:spacing w:val="-2"/>
        </w:rPr>
        <w:t xml:space="preserve"> </w:t>
      </w:r>
      <w:r>
        <w:t xml:space="preserve">LLM </w:t>
      </w:r>
      <w:r>
        <w:rPr>
          <w:spacing w:val="-2"/>
        </w:rPr>
        <w:t>programmes</w:t>
      </w:r>
    </w:p>
    <w:p w14:paraId="6527C7F6" w14:textId="1578923B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ind w:right="579"/>
      </w:pPr>
      <w:r>
        <w:t>Clear evidence of the ability to structure and write complex law teaching</w:t>
      </w:r>
      <w:r>
        <w:rPr>
          <w:spacing w:val="40"/>
        </w:rPr>
        <w:t xml:space="preserve"> </w:t>
      </w:r>
      <w:r>
        <w:t>and assessment</w:t>
      </w:r>
      <w:r>
        <w:rPr>
          <w:spacing w:val="-1"/>
        </w:rPr>
        <w:t xml:space="preserve"> </w:t>
      </w:r>
      <w:r>
        <w:t>materials in English for</w:t>
      </w:r>
      <w:r>
        <w:rPr>
          <w:spacing w:val="-1"/>
        </w:rPr>
        <w:t xml:space="preserve"> </w:t>
      </w:r>
      <w:r>
        <w:t>online asynchronous delivery in an accurate, accessible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prior learning experiences</w:t>
      </w:r>
    </w:p>
    <w:p w14:paraId="422F1311" w14:textId="4A937191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trajectory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3*</w:t>
      </w:r>
      <w:r>
        <w:rPr>
          <w:spacing w:val="-5"/>
        </w:rPr>
        <w:t xml:space="preserve"> </w:t>
      </w:r>
      <w:r>
        <w:t>(REF</w:t>
      </w:r>
      <w:r>
        <w:rPr>
          <w:spacing w:val="-3"/>
        </w:rPr>
        <w:t xml:space="preserve"> </w:t>
      </w:r>
      <w:r>
        <w:t>standard)</w:t>
      </w:r>
      <w:r>
        <w:rPr>
          <w:spacing w:val="-1"/>
        </w:rPr>
        <w:t xml:space="preserve"> </w:t>
      </w:r>
      <w:r>
        <w:rPr>
          <w:spacing w:val="-2"/>
        </w:rPr>
        <w:t>publications</w:t>
      </w:r>
    </w:p>
    <w:p w14:paraId="22FB3FD4" w14:textId="48B45E53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ind w:right="559"/>
      </w:pPr>
      <w:r>
        <w:t>A</w:t>
      </w:r>
      <w:r>
        <w:rPr>
          <w:spacing w:val="-2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evidenced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and/or planned projects, a pipeline of relevant research outputs and/or evidence of applying for external funding and / or knowledge exchange activity</w:t>
      </w:r>
    </w:p>
    <w:p w14:paraId="1BCC7AE4" w14:textId="4EF93007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ind w:right="285"/>
      </w:pPr>
      <w:r>
        <w:t>An</w:t>
      </w:r>
      <w:r>
        <w:rPr>
          <w:spacing w:val="-2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academics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support staff in module and project teams, forming good working relationships</w:t>
      </w:r>
    </w:p>
    <w:p w14:paraId="0E932C43" w14:textId="6CD553B5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ind w:right="411"/>
      </w:pP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proactively and</w:t>
      </w:r>
      <w:r>
        <w:rPr>
          <w:spacing w:val="-4"/>
        </w:rPr>
        <w:t xml:space="preserve"> </w:t>
      </w:r>
      <w:r>
        <w:t>independently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workload</w:t>
      </w:r>
      <w:r>
        <w:rPr>
          <w:spacing w:val="-4"/>
        </w:rPr>
        <w:t xml:space="preserve"> </w:t>
      </w:r>
      <w:r>
        <w:t>to meet tight deadlines</w:t>
      </w:r>
    </w:p>
    <w:p w14:paraId="3F15B8FE" w14:textId="30CABD85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ind w:right="836"/>
      </w:pPr>
      <w:r>
        <w:t>A</w:t>
      </w:r>
      <w:r>
        <w:rPr>
          <w:spacing w:val="-2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accessibility, reflected in approach that makes learning open to all </w:t>
      </w:r>
    </w:p>
    <w:p w14:paraId="3F66BA05" w14:textId="3FAED268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  <w:ind w:right="1637"/>
      </w:pPr>
      <w:r>
        <w:t>Digital</w:t>
      </w:r>
      <w:r>
        <w:rPr>
          <w:spacing w:val="-4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organisational </w:t>
      </w:r>
      <w:r>
        <w:rPr>
          <w:spacing w:val="-2"/>
        </w:rPr>
        <w:t>administration</w:t>
      </w:r>
    </w:p>
    <w:p w14:paraId="62FB322C" w14:textId="629CEAE9" w:rsidR="00B80C81" w:rsidRDefault="00000000" w:rsidP="000642BF">
      <w:pPr>
        <w:pStyle w:val="ListParagraph"/>
        <w:numPr>
          <w:ilvl w:val="0"/>
          <w:numId w:val="1"/>
        </w:numPr>
        <w:tabs>
          <w:tab w:val="left" w:pos="473"/>
        </w:tabs>
      </w:pPr>
      <w:r>
        <w:t>Willingness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occasional</w:t>
      </w:r>
      <w:r>
        <w:rPr>
          <w:spacing w:val="-4"/>
        </w:rPr>
        <w:t xml:space="preserve"> </w:t>
      </w:r>
      <w:r>
        <w:t>evenings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weekends</w:t>
      </w:r>
    </w:p>
    <w:p w14:paraId="59C0B273" w14:textId="77777777" w:rsidR="00B80C81" w:rsidRDefault="00B80C81" w:rsidP="000642BF">
      <w:pPr>
        <w:pStyle w:val="BodyText"/>
        <w:ind w:left="0" w:firstLine="0"/>
        <w:rPr>
          <w:sz w:val="17"/>
        </w:rPr>
      </w:pPr>
    </w:p>
    <w:p w14:paraId="508AD844" w14:textId="77777777" w:rsidR="00B80C81" w:rsidRDefault="00000000">
      <w:pPr>
        <w:pStyle w:val="Heading1"/>
      </w:pPr>
      <w:r>
        <w:rPr>
          <w:color w:val="00B0EA"/>
          <w:spacing w:val="-2"/>
        </w:rPr>
        <w:t>Desirable:</w:t>
      </w:r>
    </w:p>
    <w:p w14:paraId="3C7FFE1D" w14:textId="14528796" w:rsidR="003C7EAE" w:rsidRPr="00CC6C28" w:rsidRDefault="003C7EAE" w:rsidP="003C7EAE">
      <w:pPr>
        <w:pStyle w:val="ListParagraph"/>
        <w:numPr>
          <w:ilvl w:val="0"/>
          <w:numId w:val="1"/>
        </w:numPr>
        <w:tabs>
          <w:tab w:val="left" w:pos="473"/>
        </w:tabs>
        <w:spacing w:before="102" w:line="359" w:lineRule="exact"/>
      </w:pPr>
      <w:r>
        <w:t>Professional</w:t>
      </w:r>
      <w:r w:rsidRPr="00CC6C28">
        <w:rPr>
          <w:spacing w:val="-4"/>
        </w:rPr>
        <w:t xml:space="preserve"> </w:t>
      </w:r>
      <w:r>
        <w:t>qualification and experience in legal practice (e.g.</w:t>
      </w:r>
      <w:r w:rsidRPr="00CC6C28">
        <w:rPr>
          <w:spacing w:val="-4"/>
        </w:rPr>
        <w:t xml:space="preserve"> </w:t>
      </w:r>
      <w:r>
        <w:t>solicitor,</w:t>
      </w:r>
      <w:r w:rsidRPr="00CC6C28">
        <w:rPr>
          <w:spacing w:val="-4"/>
        </w:rPr>
        <w:t xml:space="preserve"> </w:t>
      </w:r>
      <w:r w:rsidRPr="00CC6C28">
        <w:rPr>
          <w:spacing w:val="-2"/>
        </w:rPr>
        <w:t>barrister)</w:t>
      </w:r>
    </w:p>
    <w:p w14:paraId="62E37C8B" w14:textId="1B817731" w:rsidR="00B80C81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10" w:line="204" w:lineRule="auto"/>
        <w:ind w:left="470" w:right="1003" w:hanging="359"/>
      </w:pPr>
      <w:r>
        <w:t>Fellowship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Fellowship</w:t>
      </w:r>
      <w:r>
        <w:rPr>
          <w:spacing w:val="4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(formerly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 Academy) or PG CERT</w:t>
      </w:r>
    </w:p>
    <w:p w14:paraId="4C2DD8D5" w14:textId="03590BF8" w:rsidR="00B80C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322" w:lineRule="exact"/>
      </w:pPr>
      <w:r>
        <w:t>Evidence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leadership</w:t>
      </w:r>
    </w:p>
    <w:p w14:paraId="15E43248" w14:textId="0475585A" w:rsidR="00B80C81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8" w:line="204" w:lineRule="auto"/>
        <w:ind w:left="470" w:right="234" w:hanging="359"/>
      </w:pPr>
      <w:r>
        <w:t>An</w:t>
      </w:r>
      <w:r>
        <w:rPr>
          <w:spacing w:val="-1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 w:rsidR="007C44A5">
        <w:t xml:space="preserve"> the</w:t>
      </w:r>
      <w:r>
        <w:rPr>
          <w:spacing w:val="-4"/>
        </w:rPr>
        <w:t xml:space="preserve"> </w:t>
      </w:r>
      <w:r>
        <w:t>Law</w:t>
      </w:r>
      <w:r w:rsidR="007C44A5">
        <w:t xml:space="preserve"> School’s</w:t>
      </w:r>
      <w:r>
        <w:rPr>
          <w:spacing w:val="-2"/>
        </w:rPr>
        <w:t xml:space="preserve"> </w:t>
      </w:r>
      <w:r>
        <w:t xml:space="preserve">existing </w:t>
      </w:r>
      <w:hyperlink r:id="rId8">
        <w:r w:rsidR="00B80C81">
          <w:rPr>
            <w:color w:val="0000FF"/>
            <w:u w:val="single" w:color="0000FF"/>
          </w:rPr>
          <w:t>research</w:t>
        </w:r>
      </w:hyperlink>
      <w:r>
        <w:rPr>
          <w:color w:val="0000FF"/>
        </w:rPr>
        <w:t xml:space="preserve"> </w:t>
      </w:r>
      <w:hyperlink r:id="rId9">
        <w:r w:rsidR="00B80C81">
          <w:rPr>
            <w:color w:val="0000FF"/>
            <w:spacing w:val="-2"/>
            <w:u w:val="single" w:color="0000FF"/>
          </w:rPr>
          <w:t>clusters.</w:t>
        </w:r>
      </w:hyperlink>
    </w:p>
    <w:p w14:paraId="6E69B1E5" w14:textId="77777777" w:rsidR="00B80C81" w:rsidRDefault="00B80C81">
      <w:pPr>
        <w:pStyle w:val="BodyText"/>
        <w:spacing w:before="1"/>
        <w:ind w:left="0" w:firstLine="0"/>
        <w:rPr>
          <w:sz w:val="12"/>
        </w:rPr>
      </w:pPr>
    </w:p>
    <w:p w14:paraId="0F93DD6B" w14:textId="7FBE23F4" w:rsidR="00B80C81" w:rsidRPr="000642BF" w:rsidRDefault="00000000" w:rsidP="000642BF">
      <w:pPr>
        <w:spacing w:before="119" w:line="204" w:lineRule="auto"/>
        <w:ind w:left="112" w:right="188"/>
        <w:rPr>
          <w:iCs/>
        </w:rPr>
      </w:pPr>
      <w:r w:rsidRPr="000642BF">
        <w:rPr>
          <w:iCs/>
        </w:rPr>
        <w:t>The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Open</w:t>
      </w:r>
      <w:r w:rsidRPr="000642BF">
        <w:rPr>
          <w:iCs/>
          <w:spacing w:val="-4"/>
        </w:rPr>
        <w:t xml:space="preserve"> </w:t>
      </w:r>
      <w:r w:rsidRPr="000642BF">
        <w:rPr>
          <w:iCs/>
        </w:rPr>
        <w:t>University</w:t>
      </w:r>
      <w:r w:rsidRPr="000642BF">
        <w:rPr>
          <w:iCs/>
          <w:spacing w:val="-2"/>
        </w:rPr>
        <w:t xml:space="preserve"> </w:t>
      </w:r>
      <w:r w:rsidRPr="000642BF">
        <w:rPr>
          <w:iCs/>
        </w:rPr>
        <w:t>is</w:t>
      </w:r>
      <w:r w:rsidRPr="000642BF">
        <w:rPr>
          <w:iCs/>
          <w:spacing w:val="-5"/>
        </w:rPr>
        <w:t xml:space="preserve"> </w:t>
      </w:r>
      <w:r w:rsidRPr="000642BF">
        <w:rPr>
          <w:iCs/>
        </w:rPr>
        <w:t>committed</w:t>
      </w:r>
      <w:r w:rsidRPr="000642BF">
        <w:rPr>
          <w:iCs/>
          <w:spacing w:val="-6"/>
        </w:rPr>
        <w:t xml:space="preserve"> </w:t>
      </w:r>
      <w:r w:rsidRPr="000642BF">
        <w:rPr>
          <w:iCs/>
        </w:rPr>
        <w:t>to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equality,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diversity</w:t>
      </w:r>
      <w:r w:rsidRPr="000642BF">
        <w:rPr>
          <w:iCs/>
          <w:spacing w:val="-2"/>
        </w:rPr>
        <w:t xml:space="preserve"> </w:t>
      </w:r>
      <w:r w:rsidRPr="000642BF">
        <w:rPr>
          <w:iCs/>
        </w:rPr>
        <w:t>and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inclusion</w:t>
      </w:r>
      <w:r w:rsidRPr="000642BF">
        <w:rPr>
          <w:iCs/>
          <w:spacing w:val="-2"/>
        </w:rPr>
        <w:t xml:space="preserve"> </w:t>
      </w:r>
      <w:r w:rsidRPr="000642BF">
        <w:rPr>
          <w:iCs/>
        </w:rPr>
        <w:t>which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is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reflected in our mission to be open to people, places, methods and ideas. We aim to foster a diverse and inclusive environment so that all in our OU community can reach their potential.</w:t>
      </w:r>
      <w:r w:rsidRPr="000642BF">
        <w:rPr>
          <w:iCs/>
          <w:spacing w:val="40"/>
        </w:rPr>
        <w:t xml:space="preserve"> </w:t>
      </w:r>
      <w:r w:rsidRPr="000642BF">
        <w:rPr>
          <w:iCs/>
        </w:rPr>
        <w:t>We recognise that different people bring different perspectives, ideas, knowledge, and culture, and that this difference brings great strength.</w:t>
      </w:r>
      <w:r w:rsidRPr="000642BF">
        <w:rPr>
          <w:iCs/>
          <w:spacing w:val="40"/>
        </w:rPr>
        <w:t xml:space="preserve"> </w:t>
      </w:r>
      <w:r w:rsidRPr="000642BF">
        <w:rPr>
          <w:iCs/>
        </w:rPr>
        <w:t>We strive to recruit, retain and develop the careers of a diverse pool of students and staff, and particularly</w:t>
      </w:r>
      <w:r w:rsidRPr="000642BF">
        <w:rPr>
          <w:iCs/>
          <w:spacing w:val="-1"/>
        </w:rPr>
        <w:t xml:space="preserve"> </w:t>
      </w:r>
      <w:r w:rsidRPr="000642BF">
        <w:rPr>
          <w:iCs/>
        </w:rPr>
        <w:t>encourage</w:t>
      </w:r>
      <w:r w:rsidRPr="000642BF">
        <w:rPr>
          <w:iCs/>
          <w:spacing w:val="-2"/>
        </w:rPr>
        <w:t xml:space="preserve"> </w:t>
      </w:r>
      <w:r w:rsidRPr="000642BF">
        <w:rPr>
          <w:iCs/>
        </w:rPr>
        <w:t>applications</w:t>
      </w:r>
      <w:r w:rsidRPr="000642BF">
        <w:rPr>
          <w:iCs/>
          <w:spacing w:val="-1"/>
        </w:rPr>
        <w:t xml:space="preserve"> </w:t>
      </w:r>
      <w:r w:rsidRPr="000642BF">
        <w:rPr>
          <w:iCs/>
        </w:rPr>
        <w:t>from</w:t>
      </w:r>
      <w:r w:rsidRPr="000642BF">
        <w:rPr>
          <w:iCs/>
          <w:spacing w:val="-2"/>
        </w:rPr>
        <w:t xml:space="preserve"> </w:t>
      </w:r>
      <w:r w:rsidRPr="000642BF">
        <w:rPr>
          <w:iCs/>
        </w:rPr>
        <w:t>all</w:t>
      </w:r>
      <w:r w:rsidRPr="000642BF">
        <w:rPr>
          <w:iCs/>
          <w:spacing w:val="-2"/>
        </w:rPr>
        <w:t xml:space="preserve"> </w:t>
      </w:r>
      <w:r w:rsidRPr="000642BF">
        <w:rPr>
          <w:iCs/>
        </w:rPr>
        <w:t>underrepresented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groups.</w:t>
      </w:r>
      <w:r w:rsidRPr="000642BF">
        <w:rPr>
          <w:iCs/>
          <w:spacing w:val="-4"/>
        </w:rPr>
        <w:t xml:space="preserve"> </w:t>
      </w:r>
      <w:r w:rsidRPr="000642BF">
        <w:rPr>
          <w:iCs/>
        </w:rPr>
        <w:t>We</w:t>
      </w:r>
      <w:r w:rsidRPr="000642BF">
        <w:rPr>
          <w:iCs/>
          <w:spacing w:val="-1"/>
        </w:rPr>
        <w:t xml:space="preserve"> </w:t>
      </w:r>
      <w:r w:rsidRPr="000642BF">
        <w:rPr>
          <w:iCs/>
        </w:rPr>
        <w:t>also</w:t>
      </w:r>
      <w:r w:rsidRPr="000642BF">
        <w:rPr>
          <w:iCs/>
          <w:spacing w:val="-2"/>
        </w:rPr>
        <w:t xml:space="preserve"> </w:t>
      </w:r>
      <w:r w:rsidRPr="000642BF">
        <w:rPr>
          <w:iCs/>
        </w:rPr>
        <w:t>aspire</w:t>
      </w:r>
      <w:r w:rsidR="000642BF" w:rsidRPr="000642BF">
        <w:rPr>
          <w:iCs/>
        </w:rPr>
        <w:t xml:space="preserve"> </w:t>
      </w:r>
      <w:r w:rsidRPr="000642BF">
        <w:rPr>
          <w:iCs/>
        </w:rPr>
        <w:t>to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make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The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Open</w:t>
      </w:r>
      <w:r w:rsidRPr="000642BF">
        <w:rPr>
          <w:iCs/>
          <w:spacing w:val="-4"/>
        </w:rPr>
        <w:t xml:space="preserve"> </w:t>
      </w:r>
      <w:r w:rsidRPr="000642BF">
        <w:rPr>
          <w:iCs/>
        </w:rPr>
        <w:t>University</w:t>
      </w:r>
      <w:r w:rsidRPr="000642BF">
        <w:rPr>
          <w:iCs/>
          <w:spacing w:val="-2"/>
        </w:rPr>
        <w:t xml:space="preserve"> </w:t>
      </w:r>
      <w:r w:rsidRPr="000642BF">
        <w:rPr>
          <w:iCs/>
        </w:rPr>
        <w:t>a</w:t>
      </w:r>
      <w:r w:rsidRPr="000642BF">
        <w:rPr>
          <w:iCs/>
          <w:spacing w:val="-4"/>
        </w:rPr>
        <w:t xml:space="preserve"> </w:t>
      </w:r>
      <w:r w:rsidRPr="000642BF">
        <w:rPr>
          <w:iCs/>
        </w:rPr>
        <w:t>supportive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workplace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for</w:t>
      </w:r>
      <w:r w:rsidRPr="000642BF">
        <w:rPr>
          <w:iCs/>
          <w:spacing w:val="-4"/>
        </w:rPr>
        <w:t xml:space="preserve"> </w:t>
      </w:r>
      <w:r w:rsidRPr="000642BF">
        <w:rPr>
          <w:iCs/>
        </w:rPr>
        <w:t>all</w:t>
      </w:r>
      <w:r w:rsidRPr="000642BF">
        <w:rPr>
          <w:iCs/>
          <w:spacing w:val="-4"/>
        </w:rPr>
        <w:t xml:space="preserve"> </w:t>
      </w:r>
      <w:r w:rsidRPr="000642BF">
        <w:rPr>
          <w:iCs/>
        </w:rPr>
        <w:t>through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our</w:t>
      </w:r>
      <w:r w:rsidRPr="000642BF">
        <w:rPr>
          <w:iCs/>
          <w:spacing w:val="-3"/>
        </w:rPr>
        <w:t xml:space="preserve"> </w:t>
      </w:r>
      <w:r w:rsidRPr="000642BF">
        <w:rPr>
          <w:iCs/>
        </w:rPr>
        <w:t>policies, services and staff networks.</w:t>
      </w:r>
    </w:p>
    <w:p w14:paraId="36A20366" w14:textId="7F426F13" w:rsidR="00B80C81" w:rsidRDefault="000642BF">
      <w:pPr>
        <w:pStyle w:val="BodyText"/>
        <w:spacing w:before="10"/>
        <w:ind w:left="0" w:firstLine="0"/>
        <w:rPr>
          <w:i/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A1FB912" wp14:editId="352E8E46">
            <wp:simplePos x="0" y="0"/>
            <wp:positionH relativeFrom="page">
              <wp:posOffset>720090</wp:posOffset>
            </wp:positionH>
            <wp:positionV relativeFrom="paragraph">
              <wp:posOffset>229870</wp:posOffset>
            </wp:positionV>
            <wp:extent cx="1755064" cy="84734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064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0C81" w:rsidSect="000642BF">
      <w:footerReference w:type="default" r:id="rId11"/>
      <w:pgSz w:w="11910" w:h="16850"/>
      <w:pgMar w:top="1134" w:right="941" w:bottom="799" w:left="1021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826D" w14:textId="77777777" w:rsidR="0023373D" w:rsidRDefault="0023373D">
      <w:r>
        <w:separator/>
      </w:r>
    </w:p>
  </w:endnote>
  <w:endnote w:type="continuationSeparator" w:id="0">
    <w:p w14:paraId="211FA9B6" w14:textId="77777777" w:rsidR="0023373D" w:rsidRDefault="0023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BDA9" w14:textId="77777777" w:rsidR="00B80C81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604C0DED" wp14:editId="60BF3761">
              <wp:simplePos x="0" y="0"/>
              <wp:positionH relativeFrom="page">
                <wp:posOffset>6345173</wp:posOffset>
              </wp:positionH>
              <wp:positionV relativeFrom="page">
                <wp:posOffset>10163575</wp:posOffset>
              </wp:positionV>
              <wp:extent cx="54737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C6EDD" w14:textId="77777777" w:rsidR="00B80C81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C0D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9.6pt;margin-top:800.3pt;width:43.1pt;height:11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" filled="f" stroked="f">
              <v:textbox inset="0,0,0,0">
                <w:txbxContent>
                  <w:p w14:paraId="22BC6EDD" w14:textId="77777777" w:rsidR="00B80C81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6"/>
                      </w:rPr>
                      <w:t>1</w: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8A14" w14:textId="77777777" w:rsidR="0023373D" w:rsidRDefault="0023373D">
      <w:r>
        <w:separator/>
      </w:r>
    </w:p>
  </w:footnote>
  <w:footnote w:type="continuationSeparator" w:id="0">
    <w:p w14:paraId="304D87D3" w14:textId="77777777" w:rsidR="0023373D" w:rsidRDefault="0023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743B"/>
    <w:multiLevelType w:val="hybridMultilevel"/>
    <w:tmpl w:val="746A9EC6"/>
    <w:lvl w:ilvl="0" w:tplc="85A2FBA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6EC98">
      <w:numFmt w:val="bullet"/>
      <w:lvlText w:val="•"/>
      <w:lvlJc w:val="left"/>
      <w:pPr>
        <w:ind w:left="1426" w:hanging="361"/>
      </w:pPr>
      <w:rPr>
        <w:rFonts w:hint="default"/>
        <w:lang w:val="en-US" w:eastAsia="en-US" w:bidi="ar-SA"/>
      </w:rPr>
    </w:lvl>
    <w:lvl w:ilvl="2" w:tplc="32006FD0">
      <w:numFmt w:val="bullet"/>
      <w:lvlText w:val="•"/>
      <w:lvlJc w:val="left"/>
      <w:pPr>
        <w:ind w:left="2373" w:hanging="361"/>
      </w:pPr>
      <w:rPr>
        <w:rFonts w:hint="default"/>
        <w:lang w:val="en-US" w:eastAsia="en-US" w:bidi="ar-SA"/>
      </w:rPr>
    </w:lvl>
    <w:lvl w:ilvl="3" w:tplc="22C66E9A">
      <w:numFmt w:val="bullet"/>
      <w:lvlText w:val="•"/>
      <w:lvlJc w:val="left"/>
      <w:pPr>
        <w:ind w:left="3319" w:hanging="361"/>
      </w:pPr>
      <w:rPr>
        <w:rFonts w:hint="default"/>
        <w:lang w:val="en-US" w:eastAsia="en-US" w:bidi="ar-SA"/>
      </w:rPr>
    </w:lvl>
    <w:lvl w:ilvl="4" w:tplc="AD2610C2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25629DCA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BCAA5D1A">
      <w:numFmt w:val="bullet"/>
      <w:lvlText w:val="•"/>
      <w:lvlJc w:val="left"/>
      <w:pPr>
        <w:ind w:left="6159" w:hanging="361"/>
      </w:pPr>
      <w:rPr>
        <w:rFonts w:hint="default"/>
        <w:lang w:val="en-US" w:eastAsia="en-US" w:bidi="ar-SA"/>
      </w:rPr>
    </w:lvl>
    <w:lvl w:ilvl="7" w:tplc="3E269E80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 w:tplc="26FE6844">
      <w:numFmt w:val="bullet"/>
      <w:lvlText w:val="•"/>
      <w:lvlJc w:val="left"/>
      <w:pPr>
        <w:ind w:left="805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D5C7548"/>
    <w:multiLevelType w:val="hybridMultilevel"/>
    <w:tmpl w:val="37B807A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138638330">
    <w:abstractNumId w:val="0"/>
  </w:num>
  <w:num w:numId="2" w16cid:durableId="212993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81"/>
    <w:rsid w:val="0005086D"/>
    <w:rsid w:val="000642BF"/>
    <w:rsid w:val="001147F9"/>
    <w:rsid w:val="001422EF"/>
    <w:rsid w:val="0023373D"/>
    <w:rsid w:val="00280BC5"/>
    <w:rsid w:val="002E3864"/>
    <w:rsid w:val="003C7EAE"/>
    <w:rsid w:val="004D3AD9"/>
    <w:rsid w:val="00520053"/>
    <w:rsid w:val="0075320A"/>
    <w:rsid w:val="007C44A5"/>
    <w:rsid w:val="0081031A"/>
    <w:rsid w:val="008D60DB"/>
    <w:rsid w:val="00951ACF"/>
    <w:rsid w:val="009A0DF0"/>
    <w:rsid w:val="00B80C81"/>
    <w:rsid w:val="00BA2746"/>
    <w:rsid w:val="00CC6C28"/>
    <w:rsid w:val="00D91E6A"/>
    <w:rsid w:val="00DC1DD0"/>
    <w:rsid w:val="00DD4326"/>
    <w:rsid w:val="00E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9BAE"/>
  <w15:docId w15:val="{5681F35F-3142-4746-88AA-9777B1D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3" w:hanging="361"/>
    </w:pPr>
  </w:style>
  <w:style w:type="paragraph" w:styleId="Title">
    <w:name w:val="Title"/>
    <w:basedOn w:val="Normal"/>
    <w:uiPriority w:val="10"/>
    <w:qFormat/>
    <w:pPr>
      <w:spacing w:before="67"/>
      <w:ind w:left="112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C7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EAE"/>
    <w:rPr>
      <w:rFonts w:ascii="Poppins" w:eastAsia="Poppins" w:hAnsi="Poppins" w:cs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AE"/>
    <w:rPr>
      <w:rFonts w:ascii="Poppins" w:eastAsia="Poppins" w:hAnsi="Poppins" w:cs="Poppi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-school.open.ac.uk/research/clust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law-school.open.ac.uk/research/clus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Practice Allocating Duties and Filling Posts without Advertising</vt:lpstr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Practice Allocating Duties and Filling Posts without Advertising</dc:title>
  <dc:creator>Human Resources</dc:creator>
  <cp:keywords>HRG192; Filling Posts without Advertising; Employ; code of practice; Hiring; Appointing; Hire</cp:keywords>
  <cp:lastModifiedBy>Saul.Young</cp:lastModifiedBy>
  <cp:revision>5</cp:revision>
  <dcterms:created xsi:type="dcterms:W3CDTF">2024-12-17T19:23:00Z</dcterms:created>
  <dcterms:modified xsi:type="dcterms:W3CDTF">2024-12-17T19:26:00Z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for Microsoft 365</vt:lpwstr>
  </property>
</Properties>
</file>