
<file path=[Content_Types].xml><?xml version="1.0" encoding="utf-8"?>
<Types xmlns="http://schemas.openxmlformats.org/package/2006/content-types">
  <Default Extension="9EECF48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1BCD" w14:textId="77777777" w:rsidR="00617EDA" w:rsidRDefault="00617EDA" w:rsidP="00617EDA">
      <w:pPr>
        <w:spacing w:after="0" w:line="240" w:lineRule="auto"/>
        <w:ind w:left="6804" w:right="-20"/>
        <w:rPr>
          <w:rFonts w:ascii="Arial" w:hAnsi="Arial" w:cs="Arial"/>
          <w:noProof/>
          <w:lang w:val="en-GB" w:eastAsia="en-GB"/>
        </w:rPr>
      </w:pPr>
    </w:p>
    <w:p w14:paraId="4C4D3E15" w14:textId="77777777" w:rsidR="00A8287F" w:rsidRDefault="00A8287F" w:rsidP="00A8287F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  <w:r>
        <w:rPr>
          <w:rFonts w:ascii="Arial" w:hAnsi="Arial" w:cs="Arial"/>
          <w:b/>
          <w:noProof/>
          <w:lang w:val="en-GB" w:eastAsia="en-GB"/>
        </w:rPr>
        <w:t>ANNEX 3</w:t>
      </w:r>
    </w:p>
    <w:p w14:paraId="4A537FD9" w14:textId="77777777" w:rsidR="00A8287F" w:rsidRDefault="00A8287F" w:rsidP="00A8287F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005C87F8" w14:textId="77777777" w:rsidR="00A8287F" w:rsidRPr="00534F1F" w:rsidRDefault="00A8287F" w:rsidP="00A8287F">
      <w:pPr>
        <w:spacing w:line="240" w:lineRule="auto"/>
        <w:jc w:val="center"/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Open University Validation Partnerships (OUVP)</w:t>
      </w:r>
    </w:p>
    <w:p w14:paraId="78D8EA4A" w14:textId="77777777" w:rsidR="00A8287F" w:rsidRPr="00534F1F" w:rsidRDefault="00A8287F" w:rsidP="00A8287F">
      <w:pPr>
        <w:jc w:val="center"/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 xml:space="preserve">ACADEMIC REVIEWER REPORT TEMPLATE </w:t>
      </w:r>
    </w:p>
    <w:p w14:paraId="34A117BD" w14:textId="30F0A0FD" w:rsidR="00A8287F" w:rsidRPr="00FE48E8" w:rsidRDefault="00A8287F" w:rsidP="00A8287F">
      <w:pPr>
        <w:rPr>
          <w:rFonts w:ascii="Arial" w:hAnsi="Arial" w:cs="Arial"/>
          <w:b/>
        </w:rPr>
      </w:pPr>
      <w:r w:rsidRPr="00534F1F">
        <w:rPr>
          <w:rFonts w:ascii="Arial" w:hAnsi="Arial" w:cs="Arial"/>
        </w:rPr>
        <w:t>Academic Reviewers are required to submit a report (using this template) upon completion of the year's planned interactions with the institution</w:t>
      </w:r>
      <w:r w:rsidR="00883EAD" w:rsidRPr="00FE48E8">
        <w:rPr>
          <w:rFonts w:ascii="Arial" w:hAnsi="Arial" w:cs="Arial"/>
        </w:rPr>
        <w:t xml:space="preserve">. </w:t>
      </w:r>
      <w:r w:rsidRPr="00FE48E8">
        <w:rPr>
          <w:rFonts w:ascii="Arial" w:hAnsi="Arial" w:cs="Arial"/>
        </w:rPr>
        <w:t>For standard academic calendars, the deadline date for submission</w:t>
      </w:r>
      <w:r w:rsidR="00BE4DA3">
        <w:rPr>
          <w:rFonts w:ascii="Arial" w:hAnsi="Arial" w:cs="Arial"/>
          <w:b/>
        </w:rPr>
        <w:t xml:space="preserve"> is </w:t>
      </w:r>
      <w:r w:rsidR="00411FB4">
        <w:rPr>
          <w:rFonts w:ascii="Arial" w:hAnsi="Arial" w:cs="Arial"/>
          <w:b/>
        </w:rPr>
        <w:t>1</w:t>
      </w:r>
      <w:r w:rsidR="00411FB4" w:rsidRPr="00411FB4">
        <w:rPr>
          <w:rFonts w:ascii="Arial" w:hAnsi="Arial" w:cs="Arial"/>
          <w:b/>
          <w:vertAlign w:val="superscript"/>
        </w:rPr>
        <w:t>st</w:t>
      </w:r>
      <w:r w:rsidR="00411F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June.</w:t>
      </w:r>
    </w:p>
    <w:p w14:paraId="23188375" w14:textId="77777777" w:rsidR="00A8287F" w:rsidRPr="00534F1F" w:rsidRDefault="00A8287F" w:rsidP="00A8287F">
      <w:pPr>
        <w:rPr>
          <w:rFonts w:ascii="Arial" w:hAnsi="Arial" w:cs="Arial"/>
        </w:rPr>
      </w:pPr>
      <w:r w:rsidRPr="00534F1F">
        <w:rPr>
          <w:rFonts w:ascii="Arial" w:hAnsi="Arial" w:cs="Arial"/>
        </w:rPr>
        <w:t>These reports should be sent by e-mail to the administrative team at OUVP (</w:t>
      </w:r>
      <w:hyperlink r:id="rId6" w:history="1">
        <w:r w:rsidRPr="00534F1F">
          <w:rPr>
            <w:rStyle w:val="Hyperlink"/>
            <w:rFonts w:ascii="Arial" w:hAnsi="Arial" w:cs="Arial"/>
          </w:rPr>
          <w:t>ouvp-admin@open.ac.uk</w:t>
        </w:r>
      </w:hyperlink>
      <w:r w:rsidRPr="00534F1F">
        <w:rPr>
          <w:rFonts w:ascii="Arial" w:hAnsi="Arial" w:cs="Arial"/>
        </w:rPr>
        <w:t xml:space="preserve">). </w:t>
      </w:r>
    </w:p>
    <w:p w14:paraId="7E77D227" w14:textId="74897D3C" w:rsidR="00A8287F" w:rsidRPr="00534F1F" w:rsidRDefault="00A8287F" w:rsidP="00A8287F">
      <w:pPr>
        <w:rPr>
          <w:rFonts w:ascii="Arial" w:hAnsi="Arial" w:cs="Arial"/>
        </w:rPr>
      </w:pPr>
      <w:r w:rsidRPr="00534F1F">
        <w:rPr>
          <w:rFonts w:ascii="Arial" w:hAnsi="Arial" w:cs="Arial"/>
        </w:rPr>
        <w:t>The completed report will be copied to the institution by OUVP, to enable the institution to reflect on the engagement as part of their Annual Monitoring exercise</w:t>
      </w:r>
      <w:r w:rsidR="00883EAD" w:rsidRPr="00534F1F">
        <w:rPr>
          <w:rFonts w:ascii="Arial" w:hAnsi="Arial" w:cs="Arial"/>
        </w:rPr>
        <w:t xml:space="preserve">. </w:t>
      </w:r>
      <w:r w:rsidRPr="00534F1F">
        <w:rPr>
          <w:rFonts w:ascii="Arial" w:hAnsi="Arial" w:cs="Arial"/>
        </w:rPr>
        <w:t xml:space="preserve">It will then be submitted as part of the Annual Monitoring documentation. </w:t>
      </w:r>
    </w:p>
    <w:p w14:paraId="55C61A47" w14:textId="77777777" w:rsidR="00A8287F" w:rsidRPr="00534F1F" w:rsidRDefault="00A8287F" w:rsidP="00A8287F">
      <w:pPr>
        <w:rPr>
          <w:rFonts w:ascii="Arial" w:hAnsi="Arial" w:cs="Arial"/>
          <w:i/>
        </w:rPr>
      </w:pPr>
      <w:r w:rsidRPr="00534F1F">
        <w:rPr>
          <w:rFonts w:ascii="Arial" w:hAnsi="Arial" w:cs="Arial"/>
          <w:i/>
        </w:rPr>
        <w:t>(Please type in the grey boxes)</w:t>
      </w:r>
    </w:p>
    <w:p w14:paraId="2BEAF63A" w14:textId="77777777" w:rsidR="00A8287F" w:rsidRPr="00534F1F" w:rsidRDefault="00A8287F" w:rsidP="00A8287F">
      <w:pPr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INSTITUTION:</w:t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0"/>
    </w:p>
    <w:p w14:paraId="6FF4E024" w14:textId="77777777" w:rsidR="00A8287F" w:rsidRPr="00534F1F" w:rsidRDefault="00A8287F" w:rsidP="00A8287F">
      <w:pPr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SUBJECT AREA:</w:t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1"/>
    </w:p>
    <w:p w14:paraId="2047B373" w14:textId="77777777" w:rsidR="00A8287F" w:rsidRPr="00534F1F" w:rsidRDefault="00A8287F" w:rsidP="00A8287F">
      <w:pPr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NAME OF ACADEMIC REVIEWER:</w:t>
      </w:r>
      <w:r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2"/>
    </w:p>
    <w:p w14:paraId="79BC0BAE" w14:textId="77777777" w:rsidR="00A8287F" w:rsidRPr="00534F1F" w:rsidRDefault="00A8287F" w:rsidP="00617EDA">
      <w:pPr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YEAR OF ENGAGEMENT:</w:t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3"/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A8287F" w:rsidRPr="00534F1F" w14:paraId="61602FA3" w14:textId="77777777" w:rsidTr="0070297B">
        <w:tc>
          <w:tcPr>
            <w:tcW w:w="9678" w:type="dxa"/>
            <w:vAlign w:val="center"/>
          </w:tcPr>
          <w:p w14:paraId="3E19084C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  <w:b/>
              </w:rPr>
              <w:t xml:space="preserve">Number of days of activity undertaken with the institution: </w:t>
            </w:r>
            <w:r w:rsidRPr="00534F1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8287F" w:rsidRPr="00534F1F" w14:paraId="7BDF7C01" w14:textId="77777777" w:rsidTr="0070297B">
        <w:tc>
          <w:tcPr>
            <w:tcW w:w="9678" w:type="dxa"/>
          </w:tcPr>
          <w:p w14:paraId="42106CDC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  <w:r w:rsidRPr="00534F1F">
              <w:rPr>
                <w:rFonts w:ascii="Arial" w:hAnsi="Arial" w:cs="Arial"/>
                <w:b/>
              </w:rPr>
              <w:t>Outline any academic support provided to the institution during the year:</w:t>
            </w:r>
          </w:p>
          <w:p w14:paraId="0B2D1C4D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5"/>
          </w:p>
          <w:p w14:paraId="5CA36A6C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043690C6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3C5C9FBF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4869357B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07359A63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2E706E41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2A42867C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552E18D7" w14:textId="77777777" w:rsidR="00A8287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647BC91E" w14:textId="4CD057F2" w:rsidR="00617EDA" w:rsidRPr="00534F1F" w:rsidRDefault="00617EDA" w:rsidP="0070297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8287F" w:rsidRPr="00534F1F" w14:paraId="02356670" w14:textId="77777777" w:rsidTr="0070297B">
        <w:tc>
          <w:tcPr>
            <w:tcW w:w="9678" w:type="dxa"/>
          </w:tcPr>
          <w:p w14:paraId="47A53916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  <w:r w:rsidRPr="00534F1F">
              <w:rPr>
                <w:rFonts w:ascii="Arial" w:hAnsi="Arial" w:cs="Arial"/>
                <w:b/>
              </w:rPr>
              <w:lastRenderedPageBreak/>
              <w:t>Where appropriate, please comment on specific aspects of the institution’s provision with a particular focus on quality assurance and the student experience:</w:t>
            </w:r>
          </w:p>
          <w:p w14:paraId="288BCB3F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6"/>
          </w:p>
          <w:p w14:paraId="160109F4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</w:p>
          <w:p w14:paraId="40E795DB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</w:p>
          <w:p w14:paraId="0F6CBF97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</w:p>
          <w:p w14:paraId="59FEACD7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</w:p>
          <w:p w14:paraId="1A399BA9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</w:p>
          <w:p w14:paraId="2F1556EC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</w:p>
          <w:p w14:paraId="60B45BDF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</w:p>
        </w:tc>
      </w:tr>
      <w:tr w:rsidR="00A8287F" w:rsidRPr="00534F1F" w14:paraId="7E421F7F" w14:textId="77777777" w:rsidTr="0070297B">
        <w:tc>
          <w:tcPr>
            <w:tcW w:w="9678" w:type="dxa"/>
          </w:tcPr>
          <w:p w14:paraId="55A783CB" w14:textId="2F59825F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  <w:r w:rsidRPr="00534F1F">
              <w:rPr>
                <w:rFonts w:ascii="Arial" w:hAnsi="Arial" w:cs="Arial"/>
                <w:b/>
              </w:rPr>
              <w:t>Please comment on meeting(s) with students. In particular, you might cover the following aspects of the learning experience – tuition quality, advice and guidance, and other aspects of support, published information, and student engagement in quality processes</w:t>
            </w:r>
            <w:r w:rsidR="008A73FE">
              <w:rPr>
                <w:rFonts w:ascii="Arial" w:hAnsi="Arial" w:cs="Arial"/>
                <w:b/>
              </w:rPr>
              <w:t xml:space="preserve"> </w:t>
            </w:r>
            <w:r w:rsidR="008A73FE" w:rsidRPr="00CC4FB2">
              <w:rPr>
                <w:rFonts w:ascii="Arial" w:hAnsi="Arial" w:cs="Arial"/>
                <w:bCs/>
                <w:i/>
                <w:iCs/>
              </w:rPr>
              <w:t>(Where</w:t>
            </w:r>
            <w:r w:rsidR="008A73FE" w:rsidRPr="00235FBE">
              <w:rPr>
                <w:rFonts w:ascii="Arial" w:hAnsi="Arial" w:cs="Arial"/>
                <w:i/>
                <w:iCs/>
              </w:rPr>
              <w:t xml:space="preserve"> there is Professional Statutory Recognised Body (PSRB) accreditation of an OU validated award, ARs </w:t>
            </w:r>
            <w:r w:rsidR="00235FBE">
              <w:rPr>
                <w:rFonts w:ascii="Arial" w:hAnsi="Arial" w:cs="Arial"/>
                <w:i/>
                <w:iCs/>
              </w:rPr>
              <w:t xml:space="preserve">are also </w:t>
            </w:r>
            <w:r w:rsidR="008A73FE" w:rsidRPr="00235FBE">
              <w:rPr>
                <w:rFonts w:ascii="Arial" w:hAnsi="Arial" w:cs="Arial"/>
                <w:i/>
                <w:iCs/>
              </w:rPr>
              <w:t>asked to discuss with students’ other areas of the student’s experience, such as their understanding and access to information about Health and Safety regulations, whistleblowing policies</w:t>
            </w:r>
            <w:r w:rsidR="00235FBE" w:rsidRPr="00235FBE">
              <w:rPr>
                <w:rFonts w:ascii="Arial" w:hAnsi="Arial" w:cs="Arial"/>
                <w:i/>
                <w:iCs/>
              </w:rPr>
              <w:t>, patient safety logs</w:t>
            </w:r>
            <w:r w:rsidR="008A73FE" w:rsidRPr="00235FBE">
              <w:rPr>
                <w:rFonts w:ascii="Arial" w:hAnsi="Arial" w:cs="Arial"/>
                <w:i/>
                <w:iCs/>
              </w:rPr>
              <w:t xml:space="preserve"> </w:t>
            </w:r>
            <w:r w:rsidR="00617EDA" w:rsidRPr="00235FBE">
              <w:rPr>
                <w:rFonts w:ascii="Arial" w:hAnsi="Arial" w:cs="Arial"/>
                <w:i/>
                <w:iCs/>
              </w:rPr>
              <w:t>etc.</w:t>
            </w:r>
            <w:r w:rsidR="008A73FE" w:rsidRPr="00235FBE">
              <w:rPr>
                <w:rFonts w:ascii="Arial" w:hAnsi="Arial" w:cs="Arial"/>
                <w:b/>
                <w:i/>
                <w:iCs/>
              </w:rPr>
              <w:t>)</w:t>
            </w:r>
          </w:p>
          <w:p w14:paraId="1677E9ED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7"/>
          </w:p>
          <w:p w14:paraId="1155F826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</w:p>
          <w:p w14:paraId="2A1D957C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</w:p>
          <w:p w14:paraId="4BFC7B0E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3009AD17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8287F" w:rsidRPr="00534F1F" w14:paraId="0424BF56" w14:textId="77777777" w:rsidTr="0070297B">
        <w:tc>
          <w:tcPr>
            <w:tcW w:w="9678" w:type="dxa"/>
          </w:tcPr>
          <w:p w14:paraId="49BF4AAA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  <w:r w:rsidRPr="00534F1F">
              <w:rPr>
                <w:rFonts w:ascii="Arial" w:hAnsi="Arial" w:cs="Arial"/>
                <w:b/>
              </w:rPr>
              <w:t>Identify any opportunities within the institution, or jointly with The Open University, for continuing development and enhancement:</w:t>
            </w:r>
          </w:p>
          <w:p w14:paraId="4AA03B97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8"/>
          </w:p>
          <w:p w14:paraId="001AF5E9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</w:p>
          <w:p w14:paraId="2558AE42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</w:p>
          <w:p w14:paraId="5621DFCF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6C93FB83" w14:textId="7CD6CB83" w:rsidR="00617EDA" w:rsidRPr="00534F1F" w:rsidRDefault="00617EDA" w:rsidP="0070297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8287F" w:rsidRPr="00534F1F" w14:paraId="2E828F0C" w14:textId="77777777" w:rsidTr="0070297B">
        <w:tc>
          <w:tcPr>
            <w:tcW w:w="9678" w:type="dxa"/>
          </w:tcPr>
          <w:p w14:paraId="10CD0BB4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  <w:r w:rsidRPr="00534F1F">
              <w:rPr>
                <w:rFonts w:ascii="Arial" w:hAnsi="Arial" w:cs="Arial"/>
                <w:b/>
              </w:rPr>
              <w:lastRenderedPageBreak/>
              <w:t>Please add any other comments not covered above:</w:t>
            </w:r>
          </w:p>
          <w:p w14:paraId="141FC04E" w14:textId="21213798" w:rsidR="00617EDA" w:rsidRPr="00534F1F" w:rsidRDefault="00A8287F" w:rsidP="0070297B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9"/>
          </w:p>
          <w:p w14:paraId="256CBC1B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57790CDB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59EF1E79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4570FDE5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  <w:p w14:paraId="1AC91049" w14:textId="77777777" w:rsidR="00A8287F" w:rsidRPr="00534F1F" w:rsidRDefault="00A8287F" w:rsidP="0070297B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61B6809F" w14:textId="77777777" w:rsidR="00A8287F" w:rsidRPr="00534F1F" w:rsidRDefault="00A8287F" w:rsidP="00A8287F">
      <w:pPr>
        <w:rPr>
          <w:rFonts w:ascii="Arial" w:hAnsi="Arial" w:cs="Arial"/>
        </w:rPr>
      </w:pPr>
    </w:p>
    <w:p w14:paraId="5F22D0C7" w14:textId="4BC5C301" w:rsidR="00A8287F" w:rsidRPr="00534F1F" w:rsidRDefault="00A8287F" w:rsidP="00617EDA">
      <w:pPr>
        <w:spacing w:after="360"/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 xml:space="preserve">Signature: </w:t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tab/>
      </w:r>
      <w:r w:rsidRPr="00534F1F">
        <w:rPr>
          <w:rFonts w:ascii="Arial" w:hAnsi="Arial" w:cs="Arial"/>
        </w:rPr>
        <w:tab/>
      </w:r>
      <w:r w:rsidRPr="00534F1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10"/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</w:p>
    <w:p w14:paraId="55B04F16" w14:textId="77777777" w:rsidR="00A8287F" w:rsidRPr="00534F1F" w:rsidRDefault="00A8287F" w:rsidP="00A8287F">
      <w:pPr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Date:</w:t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11"/>
      <w:r w:rsidRPr="00534F1F">
        <w:rPr>
          <w:rFonts w:ascii="Arial" w:hAnsi="Arial" w:cs="Arial"/>
          <w:b/>
        </w:rPr>
        <w:tab/>
      </w:r>
    </w:p>
    <w:p w14:paraId="67D6F54D" w14:textId="77777777" w:rsidR="00A8287F" w:rsidRPr="00534F1F" w:rsidRDefault="00A8287F" w:rsidP="00A8287F">
      <w:pPr>
        <w:rPr>
          <w:rFonts w:ascii="Arial" w:hAnsi="Arial" w:cs="Arial"/>
        </w:rPr>
      </w:pPr>
    </w:p>
    <w:p w14:paraId="3C8D83E8" w14:textId="77777777" w:rsidR="00A8287F" w:rsidRPr="00534F1F" w:rsidRDefault="00A8287F" w:rsidP="00A8287F">
      <w:pPr>
        <w:spacing w:line="240" w:lineRule="auto"/>
        <w:rPr>
          <w:rFonts w:ascii="Arial" w:hAnsi="Arial" w:cs="Arial"/>
          <w:b/>
        </w:rPr>
      </w:pPr>
    </w:p>
    <w:p w14:paraId="1C0A3B91" w14:textId="77777777" w:rsidR="00A8287F" w:rsidRPr="00534F1F" w:rsidRDefault="00A8287F" w:rsidP="00A8287F">
      <w:pPr>
        <w:spacing w:line="240" w:lineRule="auto"/>
        <w:rPr>
          <w:rFonts w:ascii="Arial" w:hAnsi="Arial" w:cs="Arial"/>
          <w:b/>
        </w:rPr>
      </w:pPr>
    </w:p>
    <w:p w14:paraId="4F9BECD0" w14:textId="77777777" w:rsidR="00A8287F" w:rsidRPr="00534F1F" w:rsidRDefault="00A8287F" w:rsidP="00A8287F">
      <w:pPr>
        <w:spacing w:line="240" w:lineRule="auto"/>
        <w:rPr>
          <w:rFonts w:ascii="Arial" w:hAnsi="Arial" w:cs="Arial"/>
          <w:b/>
        </w:rPr>
      </w:pPr>
    </w:p>
    <w:p w14:paraId="2BD8B7D0" w14:textId="77777777" w:rsidR="00A8287F" w:rsidRPr="00534F1F" w:rsidRDefault="00A8287F" w:rsidP="00A8287F">
      <w:pPr>
        <w:spacing w:line="240" w:lineRule="auto"/>
        <w:rPr>
          <w:rFonts w:ascii="Arial" w:hAnsi="Arial" w:cs="Arial"/>
          <w:b/>
        </w:rPr>
      </w:pPr>
    </w:p>
    <w:p w14:paraId="34106EA5" w14:textId="77777777" w:rsidR="00A8287F" w:rsidRPr="00534F1F" w:rsidRDefault="00A8287F" w:rsidP="00A8287F">
      <w:pPr>
        <w:spacing w:line="240" w:lineRule="auto"/>
        <w:rPr>
          <w:rFonts w:ascii="Arial" w:hAnsi="Arial" w:cs="Arial"/>
          <w:b/>
        </w:rPr>
      </w:pPr>
    </w:p>
    <w:p w14:paraId="75717FBD" w14:textId="77777777" w:rsidR="00A8287F" w:rsidRPr="00534F1F" w:rsidRDefault="00A8287F" w:rsidP="00A8287F">
      <w:pPr>
        <w:spacing w:line="240" w:lineRule="auto"/>
        <w:rPr>
          <w:rFonts w:ascii="Arial" w:hAnsi="Arial" w:cs="Arial"/>
          <w:b/>
        </w:rPr>
      </w:pPr>
    </w:p>
    <w:p w14:paraId="1E3E60A9" w14:textId="77777777" w:rsidR="00A8287F" w:rsidRPr="00534F1F" w:rsidRDefault="00A8287F" w:rsidP="00A8287F">
      <w:pPr>
        <w:spacing w:line="240" w:lineRule="auto"/>
        <w:rPr>
          <w:rFonts w:ascii="Arial" w:hAnsi="Arial" w:cs="Arial"/>
          <w:b/>
        </w:rPr>
      </w:pPr>
    </w:p>
    <w:p w14:paraId="5A0EF58E" w14:textId="77777777" w:rsidR="00A8287F" w:rsidRPr="00534F1F" w:rsidRDefault="00A8287F" w:rsidP="00A8287F">
      <w:pPr>
        <w:spacing w:line="240" w:lineRule="auto"/>
        <w:rPr>
          <w:rFonts w:ascii="Arial" w:hAnsi="Arial" w:cs="Arial"/>
          <w:b/>
        </w:rPr>
      </w:pPr>
    </w:p>
    <w:p w14:paraId="0AEF3157" w14:textId="77777777" w:rsidR="00A8287F" w:rsidRPr="00534F1F" w:rsidRDefault="00A8287F" w:rsidP="00A8287F">
      <w:pPr>
        <w:spacing w:line="240" w:lineRule="auto"/>
        <w:rPr>
          <w:rFonts w:ascii="Arial" w:hAnsi="Arial" w:cs="Arial"/>
          <w:b/>
        </w:rPr>
      </w:pPr>
    </w:p>
    <w:p w14:paraId="15448789" w14:textId="77777777" w:rsidR="00A8287F" w:rsidRPr="00534F1F" w:rsidRDefault="00A8287F" w:rsidP="00A8287F">
      <w:pPr>
        <w:spacing w:line="240" w:lineRule="auto"/>
        <w:rPr>
          <w:rFonts w:ascii="Arial" w:hAnsi="Arial" w:cs="Arial"/>
          <w:b/>
        </w:rPr>
      </w:pPr>
    </w:p>
    <w:p w14:paraId="01105DB4" w14:textId="77777777" w:rsidR="00A8287F" w:rsidRPr="00534F1F" w:rsidRDefault="00A8287F" w:rsidP="00A8287F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6BE76814" w14:textId="77777777" w:rsidR="00A8287F" w:rsidRPr="00534F1F" w:rsidRDefault="00A8287F" w:rsidP="00A8287F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2D6B5AA8" w14:textId="77777777" w:rsidR="00A8287F" w:rsidRPr="00534F1F" w:rsidRDefault="00A8287F" w:rsidP="00A8287F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0A81A0F9" w14:textId="77777777" w:rsidR="00A8287F" w:rsidRPr="00534F1F" w:rsidRDefault="00A8287F" w:rsidP="00A8287F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2A091DF1" w14:textId="77777777" w:rsidR="00A8287F" w:rsidRPr="00534F1F" w:rsidRDefault="00A8287F" w:rsidP="00A8287F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3ACE63D8" w14:textId="77777777" w:rsidR="00A8287F" w:rsidRPr="00534F1F" w:rsidRDefault="00A8287F" w:rsidP="00A8287F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1AD91F47" w14:textId="77777777" w:rsidR="00A8287F" w:rsidRPr="00534F1F" w:rsidRDefault="00A8287F" w:rsidP="00A8287F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1691970D" w14:textId="77777777" w:rsidR="00A8287F" w:rsidRPr="00534F1F" w:rsidRDefault="00A8287F" w:rsidP="00A8287F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6A5C804C" w14:textId="77777777" w:rsidR="0009344E" w:rsidRDefault="00CC4FB2"/>
    <w:sectPr w:rsidR="0009344E" w:rsidSect="00617EDA">
      <w:headerReference w:type="default" r:id="rId7"/>
      <w:footerReference w:type="default" r:id="rId8"/>
      <w:pgSz w:w="11907" w:h="16840" w:code="9"/>
      <w:pgMar w:top="1247" w:right="124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E2D2" w14:textId="77777777" w:rsidR="00222ACF" w:rsidRDefault="00222ACF" w:rsidP="00A8287F">
      <w:pPr>
        <w:spacing w:after="0" w:line="240" w:lineRule="auto"/>
      </w:pPr>
      <w:r>
        <w:separator/>
      </w:r>
    </w:p>
  </w:endnote>
  <w:endnote w:type="continuationSeparator" w:id="0">
    <w:p w14:paraId="738ECCCB" w14:textId="77777777" w:rsidR="00222ACF" w:rsidRDefault="00222ACF" w:rsidP="00A8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B74D" w14:textId="3D049F3A" w:rsidR="00617EDA" w:rsidRDefault="00617EDA">
    <w:pPr>
      <w:pStyle w:val="Footer"/>
    </w:pPr>
    <w:r>
      <w:t>R</w:t>
    </w:r>
    <w:r w:rsidRPr="00617EDA">
      <w:t>evised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D729" w14:textId="77777777" w:rsidR="00222ACF" w:rsidRDefault="00222ACF" w:rsidP="00A8287F">
      <w:pPr>
        <w:spacing w:after="0" w:line="240" w:lineRule="auto"/>
      </w:pPr>
      <w:r>
        <w:separator/>
      </w:r>
    </w:p>
  </w:footnote>
  <w:footnote w:type="continuationSeparator" w:id="0">
    <w:p w14:paraId="7BE5A1E9" w14:textId="77777777" w:rsidR="00222ACF" w:rsidRDefault="00222ACF" w:rsidP="00A8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11F3" w14:textId="609CCA19" w:rsidR="00617EDA" w:rsidRDefault="00617EDA" w:rsidP="00617EDA">
    <w:pPr>
      <w:pStyle w:val="Header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7A0214EB" wp14:editId="3CE97488">
          <wp:extent cx="1840230" cy="613410"/>
          <wp:effectExtent l="0" t="0" r="7620" b="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112D9" w14:textId="77777777" w:rsidR="00617EDA" w:rsidRDefault="00617EDA">
    <w:pPr>
      <w:pStyle w:val="Header"/>
      <w:rPr>
        <w:rFonts w:ascii="Arial" w:hAnsi="Arial" w:cs="Arial"/>
      </w:rPr>
    </w:pPr>
  </w:p>
  <w:p w14:paraId="59CD2EB6" w14:textId="15BA65C8" w:rsidR="00097942" w:rsidRDefault="00A8287F">
    <w:pPr>
      <w:pStyle w:val="Header"/>
      <w:rPr>
        <w:rFonts w:ascii="Arial" w:hAnsi="Arial" w:cs="Arial"/>
      </w:rPr>
    </w:pPr>
    <w:r w:rsidRPr="00267A3E">
      <w:rPr>
        <w:rFonts w:ascii="Arial" w:hAnsi="Arial" w:cs="Arial"/>
      </w:rPr>
      <w:t xml:space="preserve">AR </w:t>
    </w:r>
    <w:r>
      <w:rPr>
        <w:rFonts w:ascii="Arial" w:hAnsi="Arial" w:cs="Arial"/>
      </w:rPr>
      <w:t>Report Template</w:t>
    </w:r>
  </w:p>
  <w:p w14:paraId="2ADF7423" w14:textId="77777777" w:rsidR="00617EDA" w:rsidRPr="00267A3E" w:rsidRDefault="00617EDA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7F"/>
    <w:rsid w:val="00222ACF"/>
    <w:rsid w:val="00235FBE"/>
    <w:rsid w:val="00257033"/>
    <w:rsid w:val="002D3F38"/>
    <w:rsid w:val="00316506"/>
    <w:rsid w:val="00411FB4"/>
    <w:rsid w:val="00617EDA"/>
    <w:rsid w:val="00883EAD"/>
    <w:rsid w:val="008A73FE"/>
    <w:rsid w:val="00A8287F"/>
    <w:rsid w:val="00BE4DA3"/>
    <w:rsid w:val="00CC4FB2"/>
    <w:rsid w:val="00F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8457EA"/>
  <w15:chartTrackingRefBased/>
  <w15:docId w15:val="{E522282F-DC36-4EC9-B495-6CD0FC48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7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8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2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7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B4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A73F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vp-admin@open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9EECF48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Donna.Wright</dc:creator>
  <cp:keywords/>
  <dc:description/>
  <cp:lastModifiedBy>Sena.Nkrumah-Acheampong</cp:lastModifiedBy>
  <cp:revision>4</cp:revision>
  <dcterms:created xsi:type="dcterms:W3CDTF">2023-07-20T14:01:00Z</dcterms:created>
  <dcterms:modified xsi:type="dcterms:W3CDTF">2023-07-20T14:14:00Z</dcterms:modified>
</cp:coreProperties>
</file>