
<file path=[Content_Types].xml><?xml version="1.0" encoding="utf-8"?>
<Types xmlns="http://schemas.openxmlformats.org/package/2006/content-types">
  <Default Extension="9EECF48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052" w14:textId="680A8857" w:rsidR="00A473FF" w:rsidRDefault="00A845A7" w:rsidP="00A473FF">
      <w:pPr>
        <w:spacing w:before="100" w:after="0" w:line="240" w:lineRule="auto"/>
        <w:ind w:left="6819" w:right="-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1D5B1A" wp14:editId="353C3D6A">
            <wp:extent cx="1685925" cy="561975"/>
            <wp:effectExtent l="0" t="0" r="9525" b="9525"/>
            <wp:docPr id="1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36EC" w14:textId="14DD46DE" w:rsidR="00FE407E" w:rsidRDefault="00FE407E" w:rsidP="00A473FF">
      <w:pPr>
        <w:spacing w:after="0" w:line="314" w:lineRule="exact"/>
        <w:ind w:left="1061" w:right="1041"/>
        <w:jc w:val="center"/>
        <w:rPr>
          <w:rFonts w:ascii="Arial" w:eastAsia="Arial" w:hAnsi="Arial" w:cs="Arial"/>
          <w:b/>
          <w:bCs/>
        </w:rPr>
      </w:pPr>
    </w:p>
    <w:p w14:paraId="07F47F27" w14:textId="77777777" w:rsidR="00A845A7" w:rsidRDefault="00A845A7" w:rsidP="00A473FF">
      <w:pPr>
        <w:spacing w:after="0" w:line="314" w:lineRule="exact"/>
        <w:ind w:left="1061" w:right="1041"/>
        <w:jc w:val="center"/>
        <w:rPr>
          <w:rFonts w:ascii="Arial" w:eastAsia="Arial" w:hAnsi="Arial" w:cs="Arial"/>
          <w:b/>
          <w:bCs/>
        </w:rPr>
      </w:pPr>
    </w:p>
    <w:p w14:paraId="7A538E7B" w14:textId="7D46815A" w:rsidR="00A473FF" w:rsidRPr="00E55C25" w:rsidRDefault="00A473FF" w:rsidP="00A845A7">
      <w:pPr>
        <w:spacing w:after="0" w:line="314" w:lineRule="exact"/>
        <w:ind w:left="1061" w:right="10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Open University Validation</w:t>
      </w:r>
      <w:r w:rsidRPr="00E55C25">
        <w:rPr>
          <w:rFonts w:ascii="Arial" w:eastAsia="Arial" w:hAnsi="Arial" w:cs="Arial"/>
          <w:b/>
          <w:bCs/>
          <w:spacing w:val="-18"/>
        </w:rPr>
        <w:t xml:space="preserve"> </w:t>
      </w:r>
      <w:r w:rsidRPr="00E55C25">
        <w:rPr>
          <w:rFonts w:ascii="Arial" w:eastAsia="Arial" w:hAnsi="Arial" w:cs="Arial"/>
          <w:b/>
          <w:bCs/>
          <w:w w:val="99"/>
        </w:rPr>
        <w:t>Partnerships</w:t>
      </w:r>
      <w:r w:rsidR="00A845A7">
        <w:rPr>
          <w:rFonts w:ascii="Arial" w:eastAsia="Arial" w:hAnsi="Arial" w:cs="Arial"/>
          <w:b/>
          <w:bCs/>
          <w:w w:val="99"/>
        </w:rPr>
        <w:t xml:space="preserve"> </w:t>
      </w:r>
      <w:r w:rsidRPr="00E55C25">
        <w:rPr>
          <w:rFonts w:ascii="Arial" w:eastAsia="Arial" w:hAnsi="Arial" w:cs="Arial"/>
          <w:b/>
          <w:bCs/>
          <w:w w:val="99"/>
          <w:position w:val="-1"/>
        </w:rPr>
        <w:t>(</w:t>
      </w:r>
      <w:r>
        <w:rPr>
          <w:rFonts w:ascii="Arial" w:eastAsia="Arial" w:hAnsi="Arial" w:cs="Arial"/>
          <w:b/>
          <w:bCs/>
          <w:w w:val="99"/>
          <w:position w:val="-1"/>
        </w:rPr>
        <w:t>O</w:t>
      </w:r>
      <w:r w:rsidR="00D228B1">
        <w:rPr>
          <w:rFonts w:ascii="Arial" w:eastAsia="Arial" w:hAnsi="Arial" w:cs="Arial"/>
          <w:b/>
          <w:bCs/>
          <w:w w:val="99"/>
          <w:position w:val="-1"/>
        </w:rPr>
        <w:t>U</w:t>
      </w:r>
      <w:r>
        <w:rPr>
          <w:rFonts w:ascii="Arial" w:eastAsia="Arial" w:hAnsi="Arial" w:cs="Arial"/>
          <w:b/>
          <w:bCs/>
          <w:w w:val="99"/>
          <w:position w:val="-1"/>
        </w:rPr>
        <w:t>VP</w:t>
      </w:r>
      <w:r w:rsidRPr="00E55C25">
        <w:rPr>
          <w:rFonts w:ascii="Arial" w:eastAsia="Arial" w:hAnsi="Arial" w:cs="Arial"/>
          <w:b/>
          <w:bCs/>
          <w:w w:val="99"/>
          <w:position w:val="-1"/>
        </w:rPr>
        <w:t>)</w:t>
      </w:r>
    </w:p>
    <w:p w14:paraId="728DF406" w14:textId="77777777" w:rsidR="00A473FF" w:rsidRDefault="00A473FF" w:rsidP="00A473FF">
      <w:pPr>
        <w:spacing w:after="0" w:line="200" w:lineRule="exact"/>
        <w:rPr>
          <w:rFonts w:ascii="Arial" w:hAnsi="Arial" w:cs="Arial"/>
        </w:rPr>
      </w:pPr>
    </w:p>
    <w:p w14:paraId="4AD78762" w14:textId="77777777" w:rsidR="000A44AF" w:rsidRPr="00ED2868" w:rsidRDefault="00DE4C54" w:rsidP="000A44AF">
      <w:pPr>
        <w:spacing w:after="0" w:line="322" w:lineRule="exact"/>
        <w:ind w:left="1087" w:right="1064"/>
        <w:jc w:val="center"/>
        <w:rPr>
          <w:rFonts w:ascii="Arial" w:eastAsia="Arial" w:hAnsi="Arial" w:cs="Arial"/>
          <w:b/>
          <w:bCs/>
          <w:color w:val="FF0000"/>
        </w:rPr>
      </w:pPr>
      <w:r w:rsidRPr="00ED2868">
        <w:rPr>
          <w:rFonts w:ascii="Arial" w:eastAsia="Arial" w:hAnsi="Arial" w:cs="Arial"/>
          <w:b/>
          <w:bCs/>
        </w:rPr>
        <w:t xml:space="preserve">Role and Responsibilities of </w:t>
      </w:r>
      <w:r w:rsidR="00750E60" w:rsidRPr="00ED2868">
        <w:rPr>
          <w:rFonts w:ascii="Arial" w:eastAsia="Arial" w:hAnsi="Arial" w:cs="Arial"/>
          <w:b/>
          <w:bCs/>
        </w:rPr>
        <w:t>Academic Reviewer</w:t>
      </w:r>
    </w:p>
    <w:p w14:paraId="4971A885" w14:textId="77777777" w:rsidR="00AC7F32" w:rsidRPr="000A44AF" w:rsidRDefault="00AC7F32" w:rsidP="000A44AF">
      <w:pPr>
        <w:spacing w:after="0" w:line="322" w:lineRule="exact"/>
        <w:ind w:left="1087" w:right="1064"/>
        <w:jc w:val="center"/>
        <w:rPr>
          <w:rFonts w:ascii="Arial" w:eastAsia="Arial" w:hAnsi="Arial" w:cs="Arial"/>
          <w:color w:val="FF0000"/>
        </w:rPr>
      </w:pPr>
    </w:p>
    <w:p w14:paraId="285AE211" w14:textId="77777777" w:rsidR="000A44AF" w:rsidRDefault="000A44AF" w:rsidP="00A473FF">
      <w:pPr>
        <w:spacing w:after="0" w:line="242" w:lineRule="exact"/>
        <w:ind w:right="270"/>
        <w:rPr>
          <w:rFonts w:ascii="Arial" w:eastAsia="Arial" w:hAnsi="Arial" w:cs="Arial"/>
        </w:rPr>
      </w:pPr>
    </w:p>
    <w:p w14:paraId="419F614B" w14:textId="77777777" w:rsidR="000A44AF" w:rsidRPr="000A44AF" w:rsidRDefault="000A44AF" w:rsidP="00AC7F32">
      <w:pPr>
        <w:spacing w:after="0" w:line="240" w:lineRule="auto"/>
        <w:ind w:firstLine="425"/>
        <w:rPr>
          <w:rFonts w:ascii="Arial" w:eastAsia="Arial" w:hAnsi="Arial" w:cs="Arial"/>
          <w:b/>
        </w:rPr>
      </w:pPr>
      <w:r w:rsidRPr="000A44AF">
        <w:rPr>
          <w:rFonts w:ascii="Arial" w:eastAsia="Arial" w:hAnsi="Arial" w:cs="Arial"/>
          <w:b/>
        </w:rPr>
        <w:t xml:space="preserve">The Role of the Academic </w:t>
      </w:r>
      <w:r w:rsidR="00750E60">
        <w:rPr>
          <w:rFonts w:ascii="Arial" w:eastAsia="Arial" w:hAnsi="Arial" w:cs="Arial"/>
          <w:b/>
        </w:rPr>
        <w:t>Reviewer (A</w:t>
      </w:r>
      <w:r w:rsidR="006C14DB">
        <w:rPr>
          <w:rFonts w:ascii="Arial" w:eastAsia="Arial" w:hAnsi="Arial" w:cs="Arial"/>
          <w:b/>
        </w:rPr>
        <w:t>R)</w:t>
      </w:r>
    </w:p>
    <w:p w14:paraId="1A646027" w14:textId="77777777" w:rsidR="000A44AF" w:rsidRDefault="000A44AF" w:rsidP="00A473FF">
      <w:pPr>
        <w:spacing w:after="0" w:line="242" w:lineRule="exact"/>
        <w:ind w:right="270"/>
        <w:rPr>
          <w:rFonts w:ascii="Arial" w:eastAsia="Arial" w:hAnsi="Arial" w:cs="Arial"/>
        </w:rPr>
      </w:pPr>
    </w:p>
    <w:p w14:paraId="17C96CD8" w14:textId="77777777" w:rsidR="00A473FF" w:rsidRPr="00C70D79" w:rsidRDefault="00DE4C54" w:rsidP="00AC7F32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eastAsia="Arial" w:hAnsi="Arial" w:cs="Arial"/>
        </w:rPr>
      </w:pPr>
      <w:r w:rsidRPr="00C70D79">
        <w:rPr>
          <w:rFonts w:ascii="Arial" w:eastAsia="Arial" w:hAnsi="Arial" w:cs="Arial"/>
        </w:rPr>
        <w:t xml:space="preserve">The role of the Academic </w:t>
      </w:r>
      <w:r w:rsidR="006C14DB">
        <w:rPr>
          <w:rFonts w:ascii="Arial" w:eastAsia="Arial" w:hAnsi="Arial" w:cs="Arial"/>
        </w:rPr>
        <w:t xml:space="preserve">Reviewer </w:t>
      </w:r>
      <w:r w:rsidR="00242356" w:rsidRPr="00C70D79">
        <w:rPr>
          <w:rFonts w:ascii="Arial" w:eastAsia="Arial" w:hAnsi="Arial" w:cs="Arial"/>
        </w:rPr>
        <w:t>(A</w:t>
      </w:r>
      <w:r w:rsidR="006C14DB">
        <w:rPr>
          <w:rFonts w:ascii="Arial" w:eastAsia="Arial" w:hAnsi="Arial" w:cs="Arial"/>
        </w:rPr>
        <w:t>R</w:t>
      </w:r>
      <w:r w:rsidR="00242356" w:rsidRPr="00C70D79">
        <w:rPr>
          <w:rFonts w:ascii="Arial" w:eastAsia="Arial" w:hAnsi="Arial" w:cs="Arial"/>
        </w:rPr>
        <w:t xml:space="preserve">) </w:t>
      </w:r>
      <w:r w:rsidRPr="00C70D79">
        <w:rPr>
          <w:rFonts w:ascii="Arial" w:eastAsia="Arial" w:hAnsi="Arial" w:cs="Arial"/>
        </w:rPr>
        <w:t xml:space="preserve">is to act as the academic link between the University and </w:t>
      </w:r>
      <w:r w:rsidR="009661DF" w:rsidRPr="00C70D79">
        <w:rPr>
          <w:rFonts w:ascii="Arial" w:eastAsia="Arial" w:hAnsi="Arial" w:cs="Arial"/>
        </w:rPr>
        <w:t xml:space="preserve">a </w:t>
      </w:r>
      <w:r w:rsidRPr="00C70D79">
        <w:rPr>
          <w:rFonts w:ascii="Arial" w:eastAsia="Arial" w:hAnsi="Arial" w:cs="Arial"/>
        </w:rPr>
        <w:t>validated part</w:t>
      </w:r>
      <w:r w:rsidR="007F5D17" w:rsidRPr="00C70D79">
        <w:rPr>
          <w:rFonts w:ascii="Arial" w:eastAsia="Arial" w:hAnsi="Arial" w:cs="Arial"/>
        </w:rPr>
        <w:t xml:space="preserve">ner within a designated curriculum </w:t>
      </w:r>
      <w:r w:rsidR="00EF16DA" w:rsidRPr="00C70D79">
        <w:rPr>
          <w:rFonts w:ascii="Arial" w:eastAsia="Arial" w:hAnsi="Arial" w:cs="Arial"/>
        </w:rPr>
        <w:t>area</w:t>
      </w:r>
      <w:r w:rsidR="007F5D17" w:rsidRPr="00C70D79">
        <w:rPr>
          <w:rFonts w:ascii="Arial" w:eastAsia="Arial" w:hAnsi="Arial" w:cs="Arial"/>
        </w:rPr>
        <w:t>.  The A</w:t>
      </w:r>
      <w:r w:rsidR="006C14DB">
        <w:rPr>
          <w:rFonts w:ascii="Arial" w:eastAsia="Arial" w:hAnsi="Arial" w:cs="Arial"/>
        </w:rPr>
        <w:t>R</w:t>
      </w:r>
      <w:r w:rsidR="007F5D17" w:rsidRPr="00C70D79">
        <w:rPr>
          <w:rFonts w:ascii="Arial" w:eastAsia="Arial" w:hAnsi="Arial" w:cs="Arial"/>
        </w:rPr>
        <w:t xml:space="preserve"> will also support </w:t>
      </w:r>
      <w:r w:rsidR="009B7742" w:rsidRPr="00C70D79">
        <w:rPr>
          <w:rFonts w:ascii="Arial" w:eastAsia="Arial" w:hAnsi="Arial" w:cs="Arial"/>
        </w:rPr>
        <w:t xml:space="preserve">the </w:t>
      </w:r>
      <w:r w:rsidR="007F5D17" w:rsidRPr="00C70D79">
        <w:rPr>
          <w:rFonts w:ascii="Arial" w:eastAsia="Arial" w:hAnsi="Arial" w:cs="Arial"/>
        </w:rPr>
        <w:t xml:space="preserve">OUVP </w:t>
      </w:r>
      <w:r w:rsidR="009B7742" w:rsidRPr="00C70D79">
        <w:rPr>
          <w:rFonts w:ascii="Arial" w:eastAsia="Arial" w:hAnsi="Arial" w:cs="Arial"/>
        </w:rPr>
        <w:t xml:space="preserve">Senior Quality and Partnerships Manager (SQPM) </w:t>
      </w:r>
      <w:r w:rsidR="00214752" w:rsidRPr="00C70D79">
        <w:rPr>
          <w:rFonts w:ascii="Arial" w:eastAsia="Arial" w:hAnsi="Arial" w:cs="Arial"/>
        </w:rPr>
        <w:t xml:space="preserve">or Quality and Partnerships Manager (QPM) </w:t>
      </w:r>
      <w:r w:rsidR="007F5D17" w:rsidRPr="00C70D79">
        <w:rPr>
          <w:rFonts w:ascii="Arial" w:eastAsia="Arial" w:hAnsi="Arial" w:cs="Arial"/>
        </w:rPr>
        <w:t xml:space="preserve">with the development and monitoring of the </w:t>
      </w:r>
      <w:r w:rsidR="008B0E55" w:rsidRPr="00C70D79">
        <w:rPr>
          <w:rFonts w:ascii="Arial" w:eastAsia="Arial" w:hAnsi="Arial" w:cs="Arial"/>
        </w:rPr>
        <w:t xml:space="preserve">partnership and engage in </w:t>
      </w:r>
      <w:r w:rsidR="007F5D17" w:rsidRPr="00C70D79">
        <w:rPr>
          <w:rFonts w:ascii="Arial" w:eastAsia="Arial" w:hAnsi="Arial" w:cs="Arial"/>
        </w:rPr>
        <w:t xml:space="preserve">enhancement activities </w:t>
      </w:r>
      <w:r w:rsidR="000A44AF" w:rsidRPr="00C70D79">
        <w:rPr>
          <w:rFonts w:ascii="Arial" w:eastAsia="Arial" w:hAnsi="Arial" w:cs="Arial"/>
        </w:rPr>
        <w:t xml:space="preserve">with the partner </w:t>
      </w:r>
      <w:r w:rsidR="007F5D17" w:rsidRPr="00C70D79">
        <w:rPr>
          <w:rFonts w:ascii="Arial" w:eastAsia="Arial" w:hAnsi="Arial" w:cs="Arial"/>
        </w:rPr>
        <w:t>as appropriate</w:t>
      </w:r>
      <w:r w:rsidR="000A44AF" w:rsidRPr="00C70D79">
        <w:rPr>
          <w:rFonts w:ascii="Arial" w:eastAsia="Arial" w:hAnsi="Arial" w:cs="Arial"/>
        </w:rPr>
        <w:t>.</w:t>
      </w:r>
    </w:p>
    <w:p w14:paraId="2561688C" w14:textId="77777777" w:rsidR="00DE4C54" w:rsidRDefault="00DE4C54" w:rsidP="00657162">
      <w:pPr>
        <w:spacing w:after="0" w:line="240" w:lineRule="auto"/>
        <w:ind w:left="782" w:hanging="357"/>
        <w:rPr>
          <w:rFonts w:ascii="Arial" w:eastAsia="Arial" w:hAnsi="Arial" w:cs="Arial"/>
        </w:rPr>
      </w:pPr>
    </w:p>
    <w:p w14:paraId="24F480AD" w14:textId="77777777" w:rsidR="007F5D17" w:rsidRPr="00C70D79" w:rsidRDefault="00DE4C54" w:rsidP="00657162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eastAsia="Arial" w:hAnsi="Arial" w:cs="Arial"/>
        </w:rPr>
      </w:pPr>
      <w:r w:rsidRPr="00C70D79">
        <w:rPr>
          <w:rFonts w:ascii="Arial" w:eastAsia="Arial" w:hAnsi="Arial" w:cs="Arial"/>
        </w:rPr>
        <w:t>The A</w:t>
      </w:r>
      <w:r w:rsidR="006C14DB">
        <w:rPr>
          <w:rFonts w:ascii="Arial" w:eastAsia="Arial" w:hAnsi="Arial" w:cs="Arial"/>
        </w:rPr>
        <w:t>R</w:t>
      </w:r>
      <w:r w:rsidR="00EF16DA" w:rsidRPr="00C70D79">
        <w:rPr>
          <w:rFonts w:ascii="Arial" w:eastAsia="Arial" w:hAnsi="Arial" w:cs="Arial"/>
        </w:rPr>
        <w:t xml:space="preserve"> w</w:t>
      </w:r>
      <w:r w:rsidR="007F5D17" w:rsidRPr="00C70D79">
        <w:rPr>
          <w:rFonts w:ascii="Arial" w:eastAsia="Arial" w:hAnsi="Arial" w:cs="Arial"/>
        </w:rPr>
        <w:t>ill</w:t>
      </w:r>
      <w:r w:rsidR="00EF16DA" w:rsidRPr="00C70D79">
        <w:rPr>
          <w:rFonts w:ascii="Arial" w:eastAsia="Arial" w:hAnsi="Arial" w:cs="Arial"/>
        </w:rPr>
        <w:t xml:space="preserve"> normally be a member of academic staff at the OU</w:t>
      </w:r>
      <w:r w:rsidR="00750E60">
        <w:rPr>
          <w:rFonts w:ascii="Arial" w:eastAsia="Arial" w:hAnsi="Arial" w:cs="Arial"/>
        </w:rPr>
        <w:t xml:space="preserve">, </w:t>
      </w:r>
      <w:r w:rsidR="00EF16DA" w:rsidRPr="00C70D79">
        <w:rPr>
          <w:rFonts w:ascii="Arial" w:eastAsia="Arial" w:hAnsi="Arial" w:cs="Arial"/>
        </w:rPr>
        <w:t>an OU Associate Lecturer</w:t>
      </w:r>
      <w:r w:rsidR="00750E60">
        <w:rPr>
          <w:rFonts w:ascii="Arial" w:eastAsia="Arial" w:hAnsi="Arial" w:cs="Arial"/>
        </w:rPr>
        <w:t xml:space="preserve"> or an OU Emeritus professor</w:t>
      </w:r>
      <w:r w:rsidR="007F5D17" w:rsidRPr="00C70D79">
        <w:rPr>
          <w:rFonts w:ascii="Arial" w:eastAsia="Arial" w:hAnsi="Arial" w:cs="Arial"/>
        </w:rPr>
        <w:t>.</w:t>
      </w:r>
      <w:r w:rsidR="000A44AF" w:rsidRPr="00C70D79">
        <w:rPr>
          <w:rFonts w:ascii="Arial" w:eastAsia="Arial" w:hAnsi="Arial" w:cs="Arial"/>
        </w:rPr>
        <w:t xml:space="preserve">  </w:t>
      </w:r>
    </w:p>
    <w:p w14:paraId="52F94111" w14:textId="77777777" w:rsidR="007F5D17" w:rsidRDefault="007F5D17" w:rsidP="00657162">
      <w:pPr>
        <w:spacing w:after="0" w:line="240" w:lineRule="auto"/>
        <w:ind w:left="782" w:hanging="357"/>
        <w:rPr>
          <w:rFonts w:ascii="Arial" w:eastAsia="Arial" w:hAnsi="Arial" w:cs="Arial"/>
        </w:rPr>
      </w:pPr>
    </w:p>
    <w:p w14:paraId="3F42094F" w14:textId="77777777" w:rsidR="000F4B5E" w:rsidRPr="00C70D79" w:rsidRDefault="007F5D17" w:rsidP="00657162">
      <w:pPr>
        <w:pStyle w:val="ListParagraph"/>
        <w:numPr>
          <w:ilvl w:val="0"/>
          <w:numId w:val="13"/>
        </w:numPr>
        <w:tabs>
          <w:tab w:val="left" w:pos="780"/>
        </w:tabs>
        <w:spacing w:after="0" w:line="240" w:lineRule="auto"/>
        <w:ind w:left="782" w:hanging="357"/>
        <w:rPr>
          <w:rFonts w:ascii="Arial" w:eastAsia="Arial" w:hAnsi="Arial" w:cs="Arial"/>
        </w:rPr>
      </w:pPr>
      <w:r w:rsidRPr="00C70D79">
        <w:rPr>
          <w:rFonts w:ascii="Arial" w:eastAsia="Arial" w:hAnsi="Arial" w:cs="Arial"/>
          <w:bCs/>
        </w:rPr>
        <w:t>Each curriculum area</w:t>
      </w:r>
      <w:r w:rsidRPr="00C70D79">
        <w:rPr>
          <w:rFonts w:ascii="Arial" w:eastAsia="Arial" w:hAnsi="Arial" w:cs="Arial"/>
          <w:bCs/>
          <w:spacing w:val="-3"/>
        </w:rPr>
        <w:t xml:space="preserve"> </w:t>
      </w:r>
      <w:r w:rsidRPr="00C70D79">
        <w:rPr>
          <w:rFonts w:ascii="Arial" w:eastAsia="Arial" w:hAnsi="Arial" w:cs="Arial"/>
          <w:bCs/>
          <w:spacing w:val="2"/>
        </w:rPr>
        <w:t>w</w:t>
      </w:r>
      <w:r w:rsidRPr="00C70D79">
        <w:rPr>
          <w:rFonts w:ascii="Arial" w:eastAsia="Arial" w:hAnsi="Arial" w:cs="Arial"/>
          <w:bCs/>
        </w:rPr>
        <w:t xml:space="preserve">ithin each partner institution will be assigned an </w:t>
      </w:r>
      <w:r w:rsidR="00750E60">
        <w:rPr>
          <w:rFonts w:ascii="Arial" w:eastAsia="Arial" w:hAnsi="Arial" w:cs="Arial"/>
          <w:bCs/>
        </w:rPr>
        <w:t>A</w:t>
      </w:r>
      <w:r w:rsidR="006C14DB">
        <w:rPr>
          <w:rFonts w:ascii="Arial" w:eastAsia="Arial" w:hAnsi="Arial" w:cs="Arial"/>
          <w:bCs/>
        </w:rPr>
        <w:t>R</w:t>
      </w:r>
      <w:r w:rsidR="00E4596E" w:rsidRPr="00C70D79">
        <w:rPr>
          <w:rFonts w:ascii="Arial" w:eastAsia="Arial" w:hAnsi="Arial" w:cs="Arial"/>
          <w:bCs/>
        </w:rPr>
        <w:t xml:space="preserve"> </w:t>
      </w:r>
      <w:r w:rsidR="000A44AF" w:rsidRPr="00C70D79">
        <w:rPr>
          <w:rFonts w:ascii="Arial" w:eastAsia="Arial" w:hAnsi="Arial" w:cs="Arial"/>
          <w:bCs/>
        </w:rPr>
        <w:t>matched on the basis of cognate subject expertise and</w:t>
      </w:r>
      <w:r w:rsidR="000847B7" w:rsidRPr="00C70D79">
        <w:rPr>
          <w:rFonts w:ascii="Arial" w:eastAsia="Arial" w:hAnsi="Arial" w:cs="Arial"/>
          <w:bCs/>
        </w:rPr>
        <w:t xml:space="preserve"> broader interests</w:t>
      </w:r>
      <w:r w:rsidR="000A44AF" w:rsidRPr="00C70D79">
        <w:rPr>
          <w:rFonts w:ascii="Arial" w:eastAsia="Arial" w:hAnsi="Arial" w:cs="Arial"/>
          <w:bCs/>
        </w:rPr>
        <w:t xml:space="preserve">.  </w:t>
      </w:r>
      <w:r w:rsidRPr="00C70D79">
        <w:rPr>
          <w:rFonts w:ascii="Arial" w:eastAsia="Arial" w:hAnsi="Arial" w:cs="Arial"/>
          <w:bCs/>
        </w:rPr>
        <w:t xml:space="preserve">Where an institution has more than one validated programme in the </w:t>
      </w:r>
      <w:r w:rsidR="00E4596E" w:rsidRPr="00C70D79">
        <w:rPr>
          <w:rFonts w:ascii="Arial" w:eastAsia="Arial" w:hAnsi="Arial" w:cs="Arial"/>
          <w:bCs/>
        </w:rPr>
        <w:t>subject area in question, it will</w:t>
      </w:r>
      <w:r w:rsidR="00242356" w:rsidRPr="00C70D79">
        <w:rPr>
          <w:rFonts w:ascii="Arial" w:eastAsia="Arial" w:hAnsi="Arial" w:cs="Arial"/>
          <w:bCs/>
        </w:rPr>
        <w:t xml:space="preserve"> be </w:t>
      </w:r>
      <w:r w:rsidRPr="00C70D79">
        <w:rPr>
          <w:rFonts w:ascii="Arial" w:eastAsia="Arial" w:hAnsi="Arial" w:cs="Arial"/>
          <w:bCs/>
        </w:rPr>
        <w:t>more effective and appropriate for A</w:t>
      </w:r>
      <w:r w:rsidR="006C14DB">
        <w:rPr>
          <w:rFonts w:ascii="Arial" w:eastAsia="Arial" w:hAnsi="Arial" w:cs="Arial"/>
          <w:bCs/>
        </w:rPr>
        <w:t>R</w:t>
      </w:r>
      <w:r w:rsidR="00242356" w:rsidRPr="00C70D79">
        <w:rPr>
          <w:rFonts w:ascii="Arial" w:eastAsia="Arial" w:hAnsi="Arial" w:cs="Arial"/>
          <w:bCs/>
        </w:rPr>
        <w:t xml:space="preserve"> engagement to focus on a </w:t>
      </w:r>
      <w:r w:rsidRPr="00C70D79">
        <w:rPr>
          <w:rFonts w:ascii="Arial" w:eastAsia="Arial" w:hAnsi="Arial" w:cs="Arial"/>
          <w:bCs/>
        </w:rPr>
        <w:t>cluster of validated programmes, with A</w:t>
      </w:r>
      <w:r w:rsidR="006C14DB">
        <w:rPr>
          <w:rFonts w:ascii="Arial" w:eastAsia="Arial" w:hAnsi="Arial" w:cs="Arial"/>
          <w:bCs/>
        </w:rPr>
        <w:t>R</w:t>
      </w:r>
      <w:r w:rsidRPr="00C70D79">
        <w:rPr>
          <w:rFonts w:ascii="Arial" w:eastAsia="Arial" w:hAnsi="Arial" w:cs="Arial"/>
          <w:bCs/>
        </w:rPr>
        <w:t>s engaging at departmental or Faculty level, rather than at individual programme level.</w:t>
      </w:r>
      <w:r w:rsidR="000A44AF" w:rsidRPr="00C70D79">
        <w:rPr>
          <w:rFonts w:ascii="Arial" w:eastAsia="Arial" w:hAnsi="Arial" w:cs="Arial"/>
          <w:bCs/>
        </w:rPr>
        <w:t xml:space="preserve">  </w:t>
      </w:r>
      <w:r w:rsidR="008B0E55" w:rsidRPr="00C70D79">
        <w:rPr>
          <w:rFonts w:ascii="Arial" w:eastAsia="Arial" w:hAnsi="Arial" w:cs="Arial"/>
          <w:bCs/>
        </w:rPr>
        <w:t>Where there are A</w:t>
      </w:r>
      <w:r w:rsidR="006C14DB">
        <w:rPr>
          <w:rFonts w:ascii="Arial" w:eastAsia="Arial" w:hAnsi="Arial" w:cs="Arial"/>
          <w:bCs/>
        </w:rPr>
        <w:t>R</w:t>
      </w:r>
      <w:r w:rsidR="008B0E55" w:rsidRPr="00C70D79">
        <w:rPr>
          <w:rFonts w:ascii="Arial" w:eastAsia="Arial" w:hAnsi="Arial" w:cs="Arial"/>
          <w:bCs/>
        </w:rPr>
        <w:t xml:space="preserve">s working in more than one curriculum area, </w:t>
      </w:r>
      <w:r w:rsidR="000F4B5E" w:rsidRPr="00C70D79">
        <w:rPr>
          <w:rFonts w:ascii="Arial" w:eastAsia="Arial" w:hAnsi="Arial" w:cs="Arial"/>
          <w:bCs/>
        </w:rPr>
        <w:t xml:space="preserve">it is the </w:t>
      </w:r>
      <w:r w:rsidR="0050338B" w:rsidRPr="00C70D79">
        <w:rPr>
          <w:rFonts w:ascii="Arial" w:eastAsia="Arial" w:hAnsi="Arial" w:cs="Arial"/>
          <w:bCs/>
        </w:rPr>
        <w:t xml:space="preserve">institutional </w:t>
      </w:r>
      <w:r w:rsidR="008B0E55" w:rsidRPr="00C70D79">
        <w:rPr>
          <w:rFonts w:ascii="Arial" w:eastAsia="Arial" w:hAnsi="Arial" w:cs="Arial"/>
          <w:bCs/>
        </w:rPr>
        <w:t>SQPM</w:t>
      </w:r>
      <w:r w:rsidR="000F4B5E" w:rsidRPr="00C70D79">
        <w:rPr>
          <w:rFonts w:ascii="Arial" w:eastAsia="Arial" w:hAnsi="Arial" w:cs="Arial"/>
          <w:bCs/>
        </w:rPr>
        <w:t xml:space="preserve">’s responsibility to </w:t>
      </w:r>
      <w:r w:rsidR="008B0E55" w:rsidRPr="00C70D79">
        <w:rPr>
          <w:rFonts w:ascii="Arial" w:eastAsia="Arial" w:hAnsi="Arial" w:cs="Arial"/>
          <w:bCs/>
        </w:rPr>
        <w:t xml:space="preserve">ensure that there is coordination across areas </w:t>
      </w:r>
      <w:r w:rsidR="000F4B5E" w:rsidRPr="00C70D79">
        <w:rPr>
          <w:rFonts w:ascii="Arial" w:eastAsia="Arial" w:hAnsi="Arial" w:cs="Arial"/>
          <w:bCs/>
        </w:rPr>
        <w:t>and that a</w:t>
      </w:r>
      <w:r w:rsidR="000F4B5E" w:rsidRPr="00C70D79">
        <w:rPr>
          <w:rFonts w:ascii="Arial" w:eastAsia="Arial" w:hAnsi="Arial" w:cs="Arial"/>
        </w:rPr>
        <w:t>ctivities do not overlap or conflict.</w:t>
      </w:r>
    </w:p>
    <w:p w14:paraId="636BF742" w14:textId="77777777" w:rsidR="008B0E55" w:rsidRDefault="008B0E55" w:rsidP="00657162">
      <w:pPr>
        <w:tabs>
          <w:tab w:val="left" w:pos="780"/>
        </w:tabs>
        <w:spacing w:after="0" w:line="240" w:lineRule="auto"/>
        <w:ind w:left="782" w:hanging="357"/>
        <w:rPr>
          <w:rFonts w:ascii="Arial" w:eastAsia="Arial" w:hAnsi="Arial" w:cs="Arial"/>
          <w:bCs/>
        </w:rPr>
      </w:pPr>
    </w:p>
    <w:p w14:paraId="3FF99DD5" w14:textId="77777777" w:rsidR="00FF5889" w:rsidRPr="00C70D79" w:rsidRDefault="00FF5889" w:rsidP="00657162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hAnsi="Arial" w:cs="Arial"/>
        </w:rPr>
      </w:pPr>
      <w:r w:rsidRPr="00C70D79">
        <w:rPr>
          <w:rFonts w:ascii="Arial" w:hAnsi="Arial" w:cs="Arial"/>
        </w:rPr>
        <w:t>The maximum number of A</w:t>
      </w:r>
      <w:r w:rsidR="006C14DB">
        <w:rPr>
          <w:rFonts w:ascii="Arial" w:hAnsi="Arial" w:cs="Arial"/>
        </w:rPr>
        <w:t>R</w:t>
      </w:r>
      <w:r w:rsidRPr="00C70D79">
        <w:rPr>
          <w:rFonts w:ascii="Arial" w:hAnsi="Arial" w:cs="Arial"/>
        </w:rPr>
        <w:t xml:space="preserve"> days per annum for each curriculum area would not normally exceed 5 days</w:t>
      </w:r>
      <w:r w:rsidR="00214752" w:rsidRPr="00C70D79">
        <w:rPr>
          <w:rFonts w:ascii="Arial" w:hAnsi="Arial" w:cs="Arial"/>
        </w:rPr>
        <w:t xml:space="preserve"> for UK partners</w:t>
      </w:r>
      <w:r w:rsidRPr="00C70D79">
        <w:rPr>
          <w:rFonts w:ascii="Arial" w:hAnsi="Arial" w:cs="Arial"/>
        </w:rPr>
        <w:t xml:space="preserve">. </w:t>
      </w:r>
      <w:r w:rsidR="005541F8" w:rsidRPr="00C70D79">
        <w:rPr>
          <w:rFonts w:ascii="Arial" w:hAnsi="Arial" w:cs="Arial"/>
        </w:rPr>
        <w:t xml:space="preserve"> </w:t>
      </w:r>
      <w:r w:rsidR="00841ADF" w:rsidRPr="00C70D79">
        <w:rPr>
          <w:rFonts w:ascii="Arial" w:hAnsi="Arial" w:cs="Arial"/>
        </w:rPr>
        <w:t>Fu</w:t>
      </w:r>
      <w:r w:rsidR="00463E4C">
        <w:rPr>
          <w:rFonts w:ascii="Arial" w:hAnsi="Arial" w:cs="Arial"/>
        </w:rPr>
        <w:t xml:space="preserve">rther time for travel will </w:t>
      </w:r>
      <w:r w:rsidR="00841ADF" w:rsidRPr="00C70D79">
        <w:rPr>
          <w:rFonts w:ascii="Arial" w:hAnsi="Arial" w:cs="Arial"/>
        </w:rPr>
        <w:t xml:space="preserve">be </w:t>
      </w:r>
      <w:r w:rsidR="0014643A" w:rsidRPr="00C70D79">
        <w:rPr>
          <w:rFonts w:ascii="Arial" w:hAnsi="Arial" w:cs="Arial"/>
        </w:rPr>
        <w:t>allocated</w:t>
      </w:r>
      <w:r w:rsidR="00207393">
        <w:rPr>
          <w:rFonts w:ascii="Arial" w:hAnsi="Arial" w:cs="Arial"/>
        </w:rPr>
        <w:t xml:space="preserve"> for overseas </w:t>
      </w:r>
      <w:r w:rsidR="00841ADF" w:rsidRPr="00C70D79">
        <w:rPr>
          <w:rFonts w:ascii="Arial" w:hAnsi="Arial" w:cs="Arial"/>
        </w:rPr>
        <w:t xml:space="preserve">institutions.  </w:t>
      </w:r>
      <w:r w:rsidR="005541F8" w:rsidRPr="00C70D79">
        <w:rPr>
          <w:rFonts w:ascii="Arial" w:hAnsi="Arial" w:cs="Arial"/>
        </w:rPr>
        <w:t>OUVP will monitor A</w:t>
      </w:r>
      <w:r w:rsidR="006C14DB">
        <w:rPr>
          <w:rFonts w:ascii="Arial" w:hAnsi="Arial" w:cs="Arial"/>
        </w:rPr>
        <w:t>R</w:t>
      </w:r>
      <w:r w:rsidR="005541F8" w:rsidRPr="00C70D79">
        <w:rPr>
          <w:rFonts w:ascii="Arial" w:hAnsi="Arial" w:cs="Arial"/>
        </w:rPr>
        <w:t xml:space="preserve"> allocations and ensure that A</w:t>
      </w:r>
      <w:r w:rsidR="006C14DB">
        <w:rPr>
          <w:rFonts w:ascii="Arial" w:hAnsi="Arial" w:cs="Arial"/>
        </w:rPr>
        <w:t>R</w:t>
      </w:r>
      <w:r w:rsidR="005541F8" w:rsidRPr="00C70D79">
        <w:rPr>
          <w:rFonts w:ascii="Arial" w:hAnsi="Arial" w:cs="Arial"/>
        </w:rPr>
        <w:t>s working across more than one partner are not overburdened.</w:t>
      </w:r>
    </w:p>
    <w:p w14:paraId="6628BBB5" w14:textId="77777777" w:rsidR="002B2A34" w:rsidRDefault="002B2A34" w:rsidP="00657162">
      <w:pPr>
        <w:spacing w:after="0" w:line="240" w:lineRule="auto"/>
        <w:ind w:left="782" w:hanging="357"/>
        <w:rPr>
          <w:rFonts w:ascii="Arial" w:hAnsi="Arial" w:cs="Arial"/>
        </w:rPr>
      </w:pPr>
    </w:p>
    <w:p w14:paraId="43B60BF6" w14:textId="77777777" w:rsidR="00182772" w:rsidRDefault="00182772" w:rsidP="00AC7F32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hAnsi="Arial" w:cs="Arial"/>
        </w:rPr>
      </w:pPr>
      <w:r w:rsidRPr="00C70D79">
        <w:rPr>
          <w:rFonts w:ascii="Arial" w:hAnsi="Arial" w:cs="Arial"/>
        </w:rPr>
        <w:t>OUVP will provide induction</w:t>
      </w:r>
      <w:r w:rsidR="00E4596E" w:rsidRPr="00C70D79">
        <w:rPr>
          <w:rFonts w:ascii="Arial" w:hAnsi="Arial" w:cs="Arial"/>
        </w:rPr>
        <w:t xml:space="preserve"> and training for new A</w:t>
      </w:r>
      <w:r w:rsidR="006C14DB">
        <w:rPr>
          <w:rFonts w:ascii="Arial" w:hAnsi="Arial" w:cs="Arial"/>
        </w:rPr>
        <w:t>R</w:t>
      </w:r>
      <w:r w:rsidR="00E4596E" w:rsidRPr="00C70D79">
        <w:rPr>
          <w:rFonts w:ascii="Arial" w:hAnsi="Arial" w:cs="Arial"/>
        </w:rPr>
        <w:t xml:space="preserve">s and facilitate </w:t>
      </w:r>
      <w:r w:rsidR="00841ADF" w:rsidRPr="00C70D79">
        <w:rPr>
          <w:rFonts w:ascii="Arial" w:hAnsi="Arial" w:cs="Arial"/>
        </w:rPr>
        <w:t xml:space="preserve">opportunities </w:t>
      </w:r>
      <w:r w:rsidRPr="00C70D79">
        <w:rPr>
          <w:rFonts w:ascii="Arial" w:hAnsi="Arial" w:cs="Arial"/>
        </w:rPr>
        <w:t>for A</w:t>
      </w:r>
      <w:r w:rsidR="006C14DB">
        <w:rPr>
          <w:rFonts w:ascii="Arial" w:hAnsi="Arial" w:cs="Arial"/>
        </w:rPr>
        <w:t>R</w:t>
      </w:r>
      <w:r w:rsidRPr="00C70D79">
        <w:rPr>
          <w:rFonts w:ascii="Arial" w:hAnsi="Arial" w:cs="Arial"/>
        </w:rPr>
        <w:t xml:space="preserve">s to share </w:t>
      </w:r>
      <w:r w:rsidR="00734035" w:rsidRPr="00C70D79">
        <w:rPr>
          <w:rFonts w:ascii="Arial" w:hAnsi="Arial" w:cs="Arial"/>
        </w:rPr>
        <w:t>stories</w:t>
      </w:r>
      <w:r w:rsidR="00E4596E" w:rsidRPr="00C70D79">
        <w:rPr>
          <w:rFonts w:ascii="Arial" w:hAnsi="Arial" w:cs="Arial"/>
        </w:rPr>
        <w:t>/</w:t>
      </w:r>
      <w:r w:rsidR="00734035" w:rsidRPr="00C70D79">
        <w:rPr>
          <w:rFonts w:ascii="Arial" w:hAnsi="Arial" w:cs="Arial"/>
        </w:rPr>
        <w:t>good practice</w:t>
      </w:r>
      <w:r w:rsidR="00E4596E" w:rsidRPr="00C70D79">
        <w:rPr>
          <w:rFonts w:ascii="Arial" w:hAnsi="Arial" w:cs="Arial"/>
        </w:rPr>
        <w:t xml:space="preserve"> and </w:t>
      </w:r>
      <w:r w:rsidR="00F059F5" w:rsidRPr="00C70D79">
        <w:rPr>
          <w:rFonts w:ascii="Arial" w:hAnsi="Arial" w:cs="Arial"/>
        </w:rPr>
        <w:t>r</w:t>
      </w:r>
      <w:r w:rsidRPr="00C70D79">
        <w:rPr>
          <w:rFonts w:ascii="Arial" w:hAnsi="Arial" w:cs="Arial"/>
        </w:rPr>
        <w:t xml:space="preserve">aise questions and discuss </w:t>
      </w:r>
      <w:r w:rsidR="00F059F5" w:rsidRPr="00C70D79">
        <w:rPr>
          <w:rFonts w:ascii="Arial" w:hAnsi="Arial" w:cs="Arial"/>
        </w:rPr>
        <w:t xml:space="preserve">partnership </w:t>
      </w:r>
      <w:r w:rsidRPr="00C70D79">
        <w:rPr>
          <w:rFonts w:ascii="Arial" w:hAnsi="Arial" w:cs="Arial"/>
        </w:rPr>
        <w:t>issues</w:t>
      </w:r>
      <w:r w:rsidR="00F059F5" w:rsidRPr="00C70D79">
        <w:rPr>
          <w:rFonts w:ascii="Arial" w:hAnsi="Arial" w:cs="Arial"/>
        </w:rPr>
        <w:t>.</w:t>
      </w:r>
    </w:p>
    <w:p w14:paraId="39F5A3D9" w14:textId="77777777" w:rsidR="00015F9B" w:rsidRPr="00015F9B" w:rsidRDefault="00015F9B" w:rsidP="00657162">
      <w:pPr>
        <w:pStyle w:val="ListParagraph"/>
        <w:spacing w:after="0" w:line="240" w:lineRule="auto"/>
        <w:ind w:left="782" w:hanging="357"/>
        <w:rPr>
          <w:rFonts w:ascii="Arial" w:hAnsi="Arial" w:cs="Arial"/>
        </w:rPr>
      </w:pPr>
    </w:p>
    <w:p w14:paraId="1F9BA09D" w14:textId="257AD7AD" w:rsidR="00015F9B" w:rsidRPr="00ED2868" w:rsidRDefault="00015F9B" w:rsidP="00ED2868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hAnsi="Arial" w:cs="Arial"/>
        </w:rPr>
      </w:pPr>
      <w:r w:rsidRPr="00015F9B">
        <w:rPr>
          <w:rFonts w:ascii="Arial" w:eastAsia="Arial" w:hAnsi="Arial" w:cs="Arial"/>
        </w:rPr>
        <w:t>A</w:t>
      </w:r>
      <w:r w:rsidR="006C14DB">
        <w:rPr>
          <w:rFonts w:ascii="Arial" w:eastAsia="Arial" w:hAnsi="Arial" w:cs="Arial"/>
        </w:rPr>
        <w:t>R</w:t>
      </w:r>
      <w:r w:rsidRPr="00015F9B">
        <w:rPr>
          <w:rFonts w:ascii="Arial" w:eastAsia="Arial" w:hAnsi="Arial" w:cs="Arial"/>
        </w:rPr>
        <w:t xml:space="preserve">s should </w:t>
      </w:r>
      <w:r w:rsidR="00ED2868">
        <w:rPr>
          <w:rFonts w:ascii="Arial" w:eastAsia="Arial" w:hAnsi="Arial" w:cs="Arial"/>
        </w:rPr>
        <w:t xml:space="preserve">reference the </w:t>
      </w:r>
      <w:r w:rsidRPr="00015F9B">
        <w:rPr>
          <w:rFonts w:ascii="Arial" w:eastAsia="Arial" w:hAnsi="Arial" w:cs="Arial"/>
        </w:rPr>
        <w:t xml:space="preserve">University’s </w:t>
      </w:r>
      <w:r w:rsidRPr="00AC7F32">
        <w:rPr>
          <w:rFonts w:ascii="Arial" w:eastAsia="Arial" w:hAnsi="Arial" w:cs="Arial"/>
          <w:bCs/>
          <w:i/>
        </w:rPr>
        <w:t xml:space="preserve">Handbook for Validated </w:t>
      </w:r>
      <w:r w:rsidRPr="00AC7F32">
        <w:rPr>
          <w:rFonts w:ascii="Arial" w:eastAsia="Arial" w:hAnsi="Arial" w:cs="Arial"/>
          <w:bCs/>
          <w:i/>
          <w:spacing w:val="-3"/>
        </w:rPr>
        <w:t>A</w:t>
      </w:r>
      <w:r w:rsidRPr="00AC7F32">
        <w:rPr>
          <w:rFonts w:ascii="Arial" w:eastAsia="Arial" w:hAnsi="Arial" w:cs="Arial"/>
          <w:bCs/>
          <w:i/>
          <w:spacing w:val="5"/>
        </w:rPr>
        <w:t>w</w:t>
      </w:r>
      <w:r w:rsidRPr="00AC7F32">
        <w:rPr>
          <w:rFonts w:ascii="Arial" w:eastAsia="Arial" w:hAnsi="Arial" w:cs="Arial"/>
          <w:bCs/>
          <w:i/>
        </w:rPr>
        <w:t>a</w:t>
      </w:r>
      <w:r w:rsidRPr="00AC7F32">
        <w:rPr>
          <w:rFonts w:ascii="Arial" w:eastAsia="Arial" w:hAnsi="Arial" w:cs="Arial"/>
          <w:bCs/>
          <w:i/>
          <w:spacing w:val="-1"/>
        </w:rPr>
        <w:t>r</w:t>
      </w:r>
      <w:r w:rsidRPr="00AC7F32">
        <w:rPr>
          <w:rFonts w:ascii="Arial" w:eastAsia="Arial" w:hAnsi="Arial" w:cs="Arial"/>
          <w:bCs/>
          <w:i/>
        </w:rPr>
        <w:t>ds</w:t>
      </w:r>
      <w:r w:rsidRPr="00015F9B">
        <w:rPr>
          <w:rFonts w:ascii="Arial" w:eastAsia="Arial" w:hAnsi="Arial" w:cs="Arial"/>
          <w:b/>
          <w:bCs/>
        </w:rPr>
        <w:t xml:space="preserve"> </w:t>
      </w:r>
      <w:r w:rsidRPr="00015F9B">
        <w:rPr>
          <w:rFonts w:ascii="Arial" w:eastAsia="Arial" w:hAnsi="Arial" w:cs="Arial"/>
        </w:rPr>
        <w:t xml:space="preserve">in discussion with </w:t>
      </w:r>
      <w:r w:rsidR="00ED2868">
        <w:rPr>
          <w:rFonts w:ascii="Arial" w:eastAsia="Arial" w:hAnsi="Arial" w:cs="Arial"/>
        </w:rPr>
        <w:t xml:space="preserve">partners: </w:t>
      </w:r>
      <w:hyperlink r:id="rId8" w:history="1">
        <w:r w:rsidR="00543184" w:rsidRPr="00543184">
          <w:rPr>
            <w:rStyle w:val="Hyperlink"/>
            <w:rFonts w:ascii="Arial" w:hAnsi="Arial" w:cs="Arial"/>
          </w:rPr>
          <w:t>https://www.open.ac.uk/about/validation-partnerships/about-ou-validation</w:t>
        </w:r>
      </w:hyperlink>
      <w:r w:rsidR="00ED2868">
        <w:rPr>
          <w:rFonts w:ascii="Arial" w:eastAsia="Arial" w:hAnsi="Arial" w:cs="Arial"/>
        </w:rPr>
        <w:t>.  SQPMs can provide further support on processes.</w:t>
      </w:r>
    </w:p>
    <w:p w14:paraId="306D6647" w14:textId="77777777" w:rsidR="00AC7F32" w:rsidRDefault="00AC7F32" w:rsidP="00AC7F32">
      <w:pPr>
        <w:spacing w:after="0" w:line="240" w:lineRule="auto"/>
        <w:ind w:left="425" w:firstLine="357"/>
        <w:rPr>
          <w:rFonts w:ascii="Arial" w:eastAsia="Arial" w:hAnsi="Arial" w:cs="Arial"/>
        </w:rPr>
      </w:pPr>
    </w:p>
    <w:p w14:paraId="6FF970F4" w14:textId="77777777" w:rsidR="00AC7F32" w:rsidRPr="00AC7F32" w:rsidRDefault="00AC7F32" w:rsidP="00AC7F32">
      <w:pPr>
        <w:spacing w:after="0" w:line="240" w:lineRule="auto"/>
        <w:ind w:left="425" w:firstLine="357"/>
        <w:rPr>
          <w:rFonts w:ascii="Arial" w:hAnsi="Arial" w:cs="Arial"/>
        </w:rPr>
        <w:sectPr w:rsidR="00AC7F32" w:rsidRPr="00AC7F32" w:rsidSect="00C23269">
          <w:headerReference w:type="default" r:id="rId9"/>
          <w:footerReference w:type="default" r:id="rId10"/>
          <w:pgSz w:w="11920" w:h="16840"/>
          <w:pgMar w:top="940" w:right="1300" w:bottom="280" w:left="1020" w:header="426" w:footer="720" w:gutter="0"/>
          <w:cols w:space="720"/>
        </w:sectPr>
      </w:pPr>
    </w:p>
    <w:p w14:paraId="4F6F4590" w14:textId="77777777" w:rsidR="007F5D17" w:rsidRPr="00C70D79" w:rsidRDefault="000847B7" w:rsidP="00AC7F32">
      <w:pPr>
        <w:spacing w:after="0" w:line="240" w:lineRule="auto"/>
        <w:rPr>
          <w:rFonts w:ascii="Arial" w:eastAsia="Arial" w:hAnsi="Arial" w:cs="Arial"/>
          <w:b/>
        </w:rPr>
      </w:pPr>
      <w:r w:rsidRPr="00C70D79">
        <w:rPr>
          <w:rFonts w:ascii="Arial" w:eastAsia="Arial" w:hAnsi="Arial" w:cs="Arial"/>
          <w:b/>
        </w:rPr>
        <w:lastRenderedPageBreak/>
        <w:t>Key areas of responsibility</w:t>
      </w:r>
    </w:p>
    <w:p w14:paraId="7ACC8824" w14:textId="77777777" w:rsidR="007F5D17" w:rsidRDefault="007F5D17" w:rsidP="00A473FF">
      <w:pPr>
        <w:spacing w:after="0" w:line="242" w:lineRule="exact"/>
        <w:ind w:right="270"/>
        <w:rPr>
          <w:rFonts w:ascii="Arial" w:eastAsia="Arial" w:hAnsi="Arial" w:cs="Arial"/>
        </w:rPr>
      </w:pPr>
    </w:p>
    <w:p w14:paraId="138FBD53" w14:textId="77777777" w:rsidR="007F5D17" w:rsidRPr="00C70D79" w:rsidRDefault="008B0E55" w:rsidP="00C70D79">
      <w:pPr>
        <w:pStyle w:val="ListParagraph"/>
        <w:spacing w:after="0" w:line="242" w:lineRule="exact"/>
        <w:ind w:right="270"/>
        <w:rPr>
          <w:rFonts w:ascii="Arial" w:eastAsia="Arial" w:hAnsi="Arial" w:cs="Arial"/>
          <w:b/>
          <w:i/>
        </w:rPr>
      </w:pPr>
      <w:r w:rsidRPr="00C70D79">
        <w:rPr>
          <w:rFonts w:ascii="Arial" w:eastAsia="Arial" w:hAnsi="Arial" w:cs="Arial"/>
          <w:b/>
          <w:i/>
        </w:rPr>
        <w:t>Core activities</w:t>
      </w:r>
    </w:p>
    <w:p w14:paraId="0C5ED087" w14:textId="77777777" w:rsidR="007F5D17" w:rsidRDefault="007F5D17" w:rsidP="00A473FF">
      <w:pPr>
        <w:spacing w:after="0" w:line="242" w:lineRule="exact"/>
        <w:ind w:right="270"/>
        <w:rPr>
          <w:rFonts w:ascii="Arial" w:eastAsia="Arial" w:hAnsi="Arial" w:cs="Arial"/>
        </w:rPr>
      </w:pPr>
    </w:p>
    <w:p w14:paraId="2C728770" w14:textId="77777777" w:rsidR="008B0E55" w:rsidRPr="00FF5889" w:rsidRDefault="00A67670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Liaising</w:t>
      </w:r>
      <w:r w:rsidR="008B0E55" w:rsidRPr="00FF5889">
        <w:rPr>
          <w:rFonts w:ascii="Arial" w:hAnsi="Arial" w:cs="Arial"/>
        </w:rPr>
        <w:t xml:space="preserve"> with the relevant inst</w:t>
      </w:r>
      <w:r w:rsidR="00841ADF">
        <w:rPr>
          <w:rFonts w:ascii="Arial" w:hAnsi="Arial" w:cs="Arial"/>
        </w:rPr>
        <w:t xml:space="preserve">itutional OUVP </w:t>
      </w:r>
      <w:r w:rsidR="00BE0EB6" w:rsidRPr="00FF5889">
        <w:rPr>
          <w:rFonts w:ascii="Arial" w:hAnsi="Arial" w:cs="Arial"/>
        </w:rPr>
        <w:t>SQPM</w:t>
      </w:r>
      <w:r w:rsidR="00841ADF">
        <w:rPr>
          <w:rFonts w:ascii="Arial" w:hAnsi="Arial" w:cs="Arial"/>
        </w:rPr>
        <w:t xml:space="preserve"> or QPM</w:t>
      </w:r>
      <w:r w:rsidR="00BE0EB6" w:rsidRPr="00FF5889">
        <w:rPr>
          <w:rFonts w:ascii="Arial" w:hAnsi="Arial" w:cs="Arial"/>
        </w:rPr>
        <w:t xml:space="preserve"> to agree an annual </w:t>
      </w:r>
      <w:r w:rsidR="00FF5889" w:rsidRPr="00FF5889">
        <w:rPr>
          <w:rFonts w:ascii="Arial" w:hAnsi="Arial" w:cs="Arial"/>
        </w:rPr>
        <w:t>plan of</w:t>
      </w:r>
      <w:r w:rsidR="004D0BDC" w:rsidRPr="00FF5889">
        <w:rPr>
          <w:rFonts w:ascii="Arial" w:hAnsi="Arial" w:cs="Arial"/>
        </w:rPr>
        <w:t xml:space="preserve"> activities</w:t>
      </w:r>
      <w:r w:rsidR="00BE0EB6" w:rsidRPr="00FF5889">
        <w:rPr>
          <w:rFonts w:ascii="Arial" w:hAnsi="Arial" w:cs="Arial"/>
        </w:rPr>
        <w:t xml:space="preserve"> with the partner</w:t>
      </w:r>
      <w:r w:rsidR="00242356">
        <w:rPr>
          <w:rFonts w:ascii="Arial" w:hAnsi="Arial" w:cs="Arial"/>
        </w:rPr>
        <w:t xml:space="preserve"> within the number of allocated days</w:t>
      </w:r>
      <w:r w:rsidR="004D0BDC" w:rsidRPr="00FF5889">
        <w:rPr>
          <w:rFonts w:ascii="Arial" w:hAnsi="Arial" w:cs="Arial"/>
        </w:rPr>
        <w:t xml:space="preserve"> </w:t>
      </w:r>
    </w:p>
    <w:p w14:paraId="40C29699" w14:textId="77777777" w:rsidR="00FF5889" w:rsidRPr="00FF5889" w:rsidRDefault="00214752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an </w:t>
      </w:r>
      <w:r w:rsidR="009B7742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agenda of activities has been agreed</w:t>
      </w:r>
      <w:r w:rsidR="0050338B">
        <w:rPr>
          <w:rFonts w:ascii="Arial" w:hAnsi="Arial" w:cs="Arial"/>
        </w:rPr>
        <w:t xml:space="preserve">, </w:t>
      </w:r>
      <w:r w:rsidR="009B7742" w:rsidRPr="00214752">
        <w:rPr>
          <w:rFonts w:ascii="Arial" w:hAnsi="Arial" w:cs="Arial"/>
          <w:u w:val="single"/>
        </w:rPr>
        <w:t>p</w:t>
      </w:r>
      <w:r w:rsidR="004D0BDC" w:rsidRPr="00214752">
        <w:rPr>
          <w:rFonts w:ascii="Arial" w:hAnsi="Arial" w:cs="Arial"/>
          <w:u w:val="single"/>
        </w:rPr>
        <w:t>ro</w:t>
      </w:r>
      <w:r w:rsidR="009B7742" w:rsidRPr="00214752">
        <w:rPr>
          <w:rFonts w:ascii="Arial" w:hAnsi="Arial" w:cs="Arial"/>
          <w:u w:val="single"/>
        </w:rPr>
        <w:t>-</w:t>
      </w:r>
      <w:r w:rsidR="004D0BDC" w:rsidRPr="00214752">
        <w:rPr>
          <w:rFonts w:ascii="Arial" w:hAnsi="Arial" w:cs="Arial"/>
          <w:u w:val="single"/>
        </w:rPr>
        <w:t>activ</w:t>
      </w:r>
      <w:r w:rsidR="00FF5889" w:rsidRPr="00214752">
        <w:rPr>
          <w:rFonts w:ascii="Arial" w:hAnsi="Arial" w:cs="Arial"/>
          <w:u w:val="single"/>
        </w:rPr>
        <w:t>ely</w:t>
      </w:r>
      <w:r w:rsidR="00FF5889" w:rsidRPr="00FF5889">
        <w:rPr>
          <w:rFonts w:ascii="Arial" w:hAnsi="Arial" w:cs="Arial"/>
        </w:rPr>
        <w:t xml:space="preserve"> liaising</w:t>
      </w:r>
      <w:r w:rsidR="00FE6C1D" w:rsidRPr="00FF5889">
        <w:rPr>
          <w:rFonts w:ascii="Arial" w:hAnsi="Arial" w:cs="Arial"/>
        </w:rPr>
        <w:t xml:space="preserve"> </w:t>
      </w:r>
      <w:r w:rsidR="00DB3917">
        <w:rPr>
          <w:rFonts w:ascii="Arial" w:hAnsi="Arial" w:cs="Arial"/>
        </w:rPr>
        <w:t xml:space="preserve">directly </w:t>
      </w:r>
      <w:r w:rsidR="00FE6C1D" w:rsidRPr="00FF5889">
        <w:rPr>
          <w:rFonts w:ascii="Arial" w:hAnsi="Arial" w:cs="Arial"/>
        </w:rPr>
        <w:t xml:space="preserve">with the partner to agree dates and arrangements for </w:t>
      </w:r>
      <w:r w:rsidR="00FF5889" w:rsidRPr="00FF5889">
        <w:rPr>
          <w:rFonts w:ascii="Arial" w:hAnsi="Arial" w:cs="Arial"/>
        </w:rPr>
        <w:t>engagement</w:t>
      </w:r>
    </w:p>
    <w:p w14:paraId="04184D4B" w14:textId="33C92FFA" w:rsidR="00A473FF" w:rsidRPr="00FF5889" w:rsidRDefault="00A473FF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Meet</w:t>
      </w:r>
      <w:r w:rsidR="00A67670" w:rsidRPr="00FF5889">
        <w:rPr>
          <w:rFonts w:ascii="Arial" w:hAnsi="Arial" w:cs="Arial"/>
        </w:rPr>
        <w:t>ing</w:t>
      </w:r>
      <w:r w:rsidRPr="00FF5889">
        <w:rPr>
          <w:rFonts w:ascii="Arial" w:hAnsi="Arial" w:cs="Arial"/>
        </w:rPr>
        <w:t xml:space="preserve"> students yearly</w:t>
      </w:r>
      <w:r w:rsidR="004D0BDC" w:rsidRPr="00FF5889">
        <w:rPr>
          <w:rFonts w:ascii="Arial" w:hAnsi="Arial" w:cs="Arial"/>
        </w:rPr>
        <w:t xml:space="preserve"> to </w:t>
      </w:r>
      <w:r w:rsidRPr="00FF5889">
        <w:rPr>
          <w:rFonts w:ascii="Arial" w:hAnsi="Arial" w:cs="Arial"/>
        </w:rPr>
        <w:t xml:space="preserve">identify opportunities for continuing enhancement of </w:t>
      </w:r>
      <w:r w:rsidR="004D0BDC" w:rsidRPr="00FF5889">
        <w:rPr>
          <w:rFonts w:ascii="Arial" w:hAnsi="Arial" w:cs="Arial"/>
        </w:rPr>
        <w:t xml:space="preserve">the </w:t>
      </w:r>
      <w:r w:rsidRPr="00FF5889">
        <w:rPr>
          <w:rFonts w:ascii="Arial" w:hAnsi="Arial" w:cs="Arial"/>
        </w:rPr>
        <w:t>student experience</w:t>
      </w:r>
      <w:r w:rsidR="004D0BDC" w:rsidRPr="00FF5889">
        <w:rPr>
          <w:rFonts w:ascii="Arial" w:hAnsi="Arial" w:cs="Arial"/>
        </w:rPr>
        <w:t xml:space="preserve"> a</w:t>
      </w:r>
      <w:r w:rsidR="00463E4C">
        <w:rPr>
          <w:rFonts w:ascii="Arial" w:hAnsi="Arial" w:cs="Arial"/>
        </w:rPr>
        <w:t>nd provide a brief summary of discussions in an annual report – see Annex 3</w:t>
      </w:r>
      <w:r w:rsidR="002A5602">
        <w:rPr>
          <w:rFonts w:ascii="Arial" w:hAnsi="Arial" w:cs="Arial"/>
        </w:rPr>
        <w:t xml:space="preserve">. Where there is Professional Statutory Recognised Body (PSRB) accreditation of an OU validated award, ARs may also be asked to discuss with </w:t>
      </w:r>
      <w:r w:rsidR="009D0962">
        <w:rPr>
          <w:rFonts w:ascii="Arial" w:hAnsi="Arial" w:cs="Arial"/>
        </w:rPr>
        <w:t>students’</w:t>
      </w:r>
      <w:r w:rsidR="002A5602">
        <w:rPr>
          <w:rFonts w:ascii="Arial" w:hAnsi="Arial" w:cs="Arial"/>
        </w:rPr>
        <w:t xml:space="preserve"> other areas of the </w:t>
      </w:r>
      <w:r w:rsidR="009D0962">
        <w:rPr>
          <w:rFonts w:ascii="Arial" w:hAnsi="Arial" w:cs="Arial"/>
        </w:rPr>
        <w:t>student’s</w:t>
      </w:r>
      <w:r w:rsidR="002A5602">
        <w:rPr>
          <w:rFonts w:ascii="Arial" w:hAnsi="Arial" w:cs="Arial"/>
        </w:rPr>
        <w:t xml:space="preserve"> experience, such as </w:t>
      </w:r>
      <w:r w:rsidR="009D0962">
        <w:rPr>
          <w:rFonts w:ascii="Arial" w:hAnsi="Arial" w:cs="Arial"/>
        </w:rPr>
        <w:t xml:space="preserve">their understanding and access to information about </w:t>
      </w:r>
      <w:r w:rsidR="002A5602">
        <w:rPr>
          <w:rFonts w:ascii="Arial" w:hAnsi="Arial" w:cs="Arial"/>
        </w:rPr>
        <w:t xml:space="preserve">Health and Safety regulations, whistleblowing policies </w:t>
      </w:r>
      <w:r w:rsidR="009D0962">
        <w:rPr>
          <w:rFonts w:ascii="Arial" w:hAnsi="Arial" w:cs="Arial"/>
        </w:rPr>
        <w:t>etc.</w:t>
      </w:r>
      <w:r w:rsidR="002A5602">
        <w:rPr>
          <w:rFonts w:ascii="Arial" w:hAnsi="Arial" w:cs="Arial"/>
        </w:rPr>
        <w:t xml:space="preserve"> </w:t>
      </w:r>
    </w:p>
    <w:p w14:paraId="3359E454" w14:textId="77777777" w:rsidR="00BE0EB6" w:rsidRPr="00ED2868" w:rsidRDefault="00A473FF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Attend</w:t>
      </w:r>
      <w:r w:rsidR="00A67670" w:rsidRPr="00FF5889">
        <w:rPr>
          <w:rFonts w:ascii="Arial" w:hAnsi="Arial" w:cs="Arial"/>
        </w:rPr>
        <w:t>ing</w:t>
      </w:r>
      <w:r w:rsidRPr="00FF5889">
        <w:rPr>
          <w:rFonts w:ascii="Arial" w:hAnsi="Arial" w:cs="Arial"/>
        </w:rPr>
        <w:t xml:space="preserve"> </w:t>
      </w:r>
      <w:r w:rsidR="00BE0EB6" w:rsidRPr="00FF5889">
        <w:rPr>
          <w:rFonts w:ascii="Arial" w:hAnsi="Arial" w:cs="Arial"/>
        </w:rPr>
        <w:t xml:space="preserve">at least one meeting </w:t>
      </w:r>
      <w:r w:rsidR="004D0BDC" w:rsidRPr="00FF5889">
        <w:rPr>
          <w:rFonts w:ascii="Arial" w:hAnsi="Arial" w:cs="Arial"/>
        </w:rPr>
        <w:t xml:space="preserve">per year </w:t>
      </w:r>
      <w:r w:rsidR="00BE0EB6" w:rsidRPr="00FF5889">
        <w:rPr>
          <w:rFonts w:ascii="Arial" w:hAnsi="Arial" w:cs="Arial"/>
        </w:rPr>
        <w:t xml:space="preserve">with the programme team </w:t>
      </w:r>
      <w:r w:rsidR="00D04BD4">
        <w:rPr>
          <w:rFonts w:ascii="Arial" w:hAnsi="Arial" w:cs="Arial"/>
        </w:rPr>
        <w:t xml:space="preserve">– either </w:t>
      </w:r>
      <w:r w:rsidR="006C14DB">
        <w:rPr>
          <w:rFonts w:ascii="Arial" w:hAnsi="Arial" w:cs="Arial"/>
        </w:rPr>
        <w:t xml:space="preserve">attendance at </w:t>
      </w:r>
      <w:r w:rsidR="00D04BD4">
        <w:rPr>
          <w:rFonts w:ascii="Arial" w:hAnsi="Arial" w:cs="Arial"/>
        </w:rPr>
        <w:t xml:space="preserve">a Programme Committee or </w:t>
      </w:r>
      <w:r w:rsidR="00BE0EB6" w:rsidRPr="00FF5889">
        <w:rPr>
          <w:rFonts w:ascii="Arial" w:hAnsi="Arial" w:cs="Arial"/>
        </w:rPr>
        <w:t xml:space="preserve">programme team meeting or </w:t>
      </w:r>
      <w:r w:rsidR="00FF5889" w:rsidRPr="00FF5889">
        <w:rPr>
          <w:rFonts w:ascii="Arial" w:hAnsi="Arial" w:cs="Arial"/>
        </w:rPr>
        <w:t xml:space="preserve">other </w:t>
      </w:r>
      <w:r w:rsidR="00BE0EB6" w:rsidRPr="00FF5889">
        <w:rPr>
          <w:rFonts w:ascii="Arial" w:hAnsi="Arial" w:cs="Arial"/>
        </w:rPr>
        <w:t xml:space="preserve">curriculum </w:t>
      </w:r>
      <w:r w:rsidR="003E57B9">
        <w:rPr>
          <w:rFonts w:ascii="Arial" w:hAnsi="Arial" w:cs="Arial"/>
        </w:rPr>
        <w:t xml:space="preserve">related </w:t>
      </w:r>
      <w:r w:rsidR="00FF5889" w:rsidRPr="00FF5889">
        <w:rPr>
          <w:rFonts w:ascii="Arial" w:hAnsi="Arial" w:cs="Arial"/>
        </w:rPr>
        <w:t>event</w:t>
      </w:r>
      <w:r w:rsidR="0050338B">
        <w:rPr>
          <w:rFonts w:ascii="Arial" w:hAnsi="Arial" w:cs="Arial"/>
        </w:rPr>
        <w:t xml:space="preserve"> </w:t>
      </w:r>
      <w:r w:rsidR="00FF5889" w:rsidRPr="00ED2868">
        <w:rPr>
          <w:rFonts w:ascii="Arial" w:hAnsi="Arial" w:cs="Arial"/>
        </w:rPr>
        <w:t>(</w:t>
      </w:r>
      <w:r w:rsidR="006C14DB" w:rsidRPr="00ED2868">
        <w:rPr>
          <w:rFonts w:ascii="Arial" w:hAnsi="Arial" w:cs="Arial"/>
        </w:rPr>
        <w:t xml:space="preserve">this might consist of </w:t>
      </w:r>
      <w:r w:rsidR="00FF5889" w:rsidRPr="00ED2868">
        <w:rPr>
          <w:rFonts w:ascii="Arial" w:hAnsi="Arial" w:cs="Arial"/>
        </w:rPr>
        <w:t>a ‘post Exam Board review day’ or a Curriculum Planning day)</w:t>
      </w:r>
    </w:p>
    <w:p w14:paraId="1A993931" w14:textId="762D7DD7" w:rsidR="004D0BDC" w:rsidRDefault="00242356" w:rsidP="00C70D79">
      <w:pPr>
        <w:pStyle w:val="Default"/>
        <w:numPr>
          <w:ilvl w:val="0"/>
          <w:numId w:val="1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Con</w:t>
      </w:r>
      <w:r w:rsidR="004D0BDC">
        <w:rPr>
          <w:sz w:val="22"/>
          <w:szCs w:val="22"/>
        </w:rPr>
        <w:t>tribut</w:t>
      </w:r>
      <w:r>
        <w:rPr>
          <w:sz w:val="22"/>
          <w:szCs w:val="22"/>
        </w:rPr>
        <w:t>ing</w:t>
      </w:r>
      <w:r w:rsidR="004D0BDC">
        <w:rPr>
          <w:sz w:val="22"/>
          <w:szCs w:val="22"/>
        </w:rPr>
        <w:t xml:space="preserve"> to the annual monitoring </w:t>
      </w:r>
      <w:r w:rsidR="009D0962">
        <w:rPr>
          <w:sz w:val="22"/>
          <w:szCs w:val="22"/>
        </w:rPr>
        <w:t xml:space="preserve">process/institutional programme monitoring process </w:t>
      </w:r>
      <w:r w:rsidR="004D0BDC">
        <w:rPr>
          <w:sz w:val="22"/>
          <w:szCs w:val="22"/>
        </w:rPr>
        <w:t>o</w:t>
      </w:r>
      <w:r w:rsidR="009B7742">
        <w:rPr>
          <w:sz w:val="22"/>
          <w:szCs w:val="22"/>
        </w:rPr>
        <w:t>f the partnership by providing a</w:t>
      </w:r>
      <w:r w:rsidR="00214752">
        <w:rPr>
          <w:sz w:val="22"/>
          <w:szCs w:val="22"/>
        </w:rPr>
        <w:t xml:space="preserve"> timely </w:t>
      </w:r>
      <w:r w:rsidR="00FF5889">
        <w:rPr>
          <w:sz w:val="22"/>
          <w:szCs w:val="22"/>
        </w:rPr>
        <w:t>annual report</w:t>
      </w:r>
      <w:r w:rsidR="009B7742">
        <w:rPr>
          <w:sz w:val="22"/>
          <w:szCs w:val="22"/>
        </w:rPr>
        <w:t xml:space="preserve"> </w:t>
      </w:r>
      <w:r w:rsidR="00214752">
        <w:rPr>
          <w:sz w:val="22"/>
          <w:szCs w:val="22"/>
        </w:rPr>
        <w:t xml:space="preserve">(aligned to annual monitoring deadlines) </w:t>
      </w:r>
      <w:r w:rsidR="00DB3917">
        <w:rPr>
          <w:sz w:val="22"/>
          <w:szCs w:val="22"/>
        </w:rPr>
        <w:t>a</w:t>
      </w:r>
      <w:r w:rsidR="00E4596E">
        <w:rPr>
          <w:sz w:val="22"/>
          <w:szCs w:val="22"/>
        </w:rPr>
        <w:t>s well as</w:t>
      </w:r>
      <w:r w:rsidR="00DB3917">
        <w:rPr>
          <w:sz w:val="22"/>
          <w:szCs w:val="22"/>
        </w:rPr>
        <w:t xml:space="preserve"> r</w:t>
      </w:r>
      <w:r w:rsidR="009B7742">
        <w:rPr>
          <w:sz w:val="22"/>
          <w:szCs w:val="22"/>
        </w:rPr>
        <w:t>egular updates to the SQPM</w:t>
      </w:r>
      <w:r w:rsidR="00DB3917">
        <w:rPr>
          <w:sz w:val="22"/>
          <w:szCs w:val="22"/>
        </w:rPr>
        <w:t>, particularly where issues of concern have been identified</w:t>
      </w:r>
      <w:r w:rsidR="00463E4C">
        <w:rPr>
          <w:sz w:val="22"/>
          <w:szCs w:val="22"/>
        </w:rPr>
        <w:t xml:space="preserve"> – see Annex 3</w:t>
      </w:r>
    </w:p>
    <w:p w14:paraId="0333DC01" w14:textId="77777777" w:rsidR="004D0BDC" w:rsidRPr="00FF5889" w:rsidRDefault="004D0BDC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*Appraising and approving External Examiner nominations</w:t>
      </w:r>
    </w:p>
    <w:p w14:paraId="778BC59C" w14:textId="77777777" w:rsidR="00A67670" w:rsidRPr="00FF5889" w:rsidRDefault="004D0BDC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*</w:t>
      </w:r>
      <w:r w:rsidR="00A67670" w:rsidRPr="00FF5889">
        <w:rPr>
          <w:rFonts w:ascii="Arial" w:hAnsi="Arial" w:cs="Arial"/>
        </w:rPr>
        <w:t>Approving staff CVs and person specifications for new academic staff within the curriculum area</w:t>
      </w:r>
      <w:r w:rsidR="00E11EEF">
        <w:rPr>
          <w:rFonts w:ascii="Arial" w:hAnsi="Arial" w:cs="Arial"/>
        </w:rPr>
        <w:t xml:space="preserve"> to confirm continuing suitability of programme teams</w:t>
      </w:r>
      <w:r w:rsidRPr="00FF5889">
        <w:rPr>
          <w:rFonts w:ascii="Arial" w:hAnsi="Arial" w:cs="Arial"/>
        </w:rPr>
        <w:t xml:space="preserve"> </w:t>
      </w:r>
    </w:p>
    <w:p w14:paraId="4828FB2B" w14:textId="77777777" w:rsidR="00A67670" w:rsidRPr="00FF5889" w:rsidRDefault="004D0BDC" w:rsidP="00C70D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5889">
        <w:rPr>
          <w:rFonts w:ascii="Arial" w:hAnsi="Arial" w:cs="Arial"/>
        </w:rPr>
        <w:t>*</w:t>
      </w:r>
      <w:r w:rsidR="00A67670" w:rsidRPr="00FF5889">
        <w:rPr>
          <w:rFonts w:ascii="Arial" w:hAnsi="Arial" w:cs="Arial"/>
        </w:rPr>
        <w:t xml:space="preserve">Approving ‘major’ modifications to validated programmes within the curriculum area </w:t>
      </w:r>
    </w:p>
    <w:p w14:paraId="67387703" w14:textId="77777777" w:rsidR="00A67670" w:rsidRDefault="00A67670" w:rsidP="00A67670">
      <w:pPr>
        <w:spacing w:after="0" w:line="240" w:lineRule="auto"/>
        <w:rPr>
          <w:rFonts w:ascii="Arial" w:hAnsi="Arial" w:cs="Arial"/>
        </w:rPr>
      </w:pPr>
    </w:p>
    <w:p w14:paraId="7C3A987C" w14:textId="77777777" w:rsidR="00A67670" w:rsidRPr="00C70D79" w:rsidRDefault="004D0BDC" w:rsidP="00C70D79">
      <w:pPr>
        <w:pStyle w:val="ListParagraph"/>
        <w:spacing w:after="0" w:line="240" w:lineRule="auto"/>
        <w:rPr>
          <w:rFonts w:ascii="Arial" w:hAnsi="Arial" w:cs="Arial"/>
          <w:i/>
        </w:rPr>
      </w:pPr>
      <w:r w:rsidRPr="00C70D79">
        <w:rPr>
          <w:rFonts w:ascii="Arial" w:hAnsi="Arial" w:cs="Arial"/>
          <w:i/>
        </w:rPr>
        <w:t xml:space="preserve">*as appropriate, </w:t>
      </w:r>
      <w:r w:rsidR="00FF5889" w:rsidRPr="00C70D79">
        <w:rPr>
          <w:rFonts w:ascii="Arial" w:hAnsi="Arial" w:cs="Arial"/>
          <w:i/>
        </w:rPr>
        <w:t xml:space="preserve">not </w:t>
      </w:r>
      <w:r w:rsidR="009661DF" w:rsidRPr="00C70D79">
        <w:rPr>
          <w:rFonts w:ascii="Arial" w:hAnsi="Arial" w:cs="Arial"/>
          <w:i/>
        </w:rPr>
        <w:t xml:space="preserve">necessarily </w:t>
      </w:r>
      <w:r w:rsidRPr="00C70D79">
        <w:rPr>
          <w:rFonts w:ascii="Arial" w:hAnsi="Arial" w:cs="Arial"/>
          <w:i/>
        </w:rPr>
        <w:t xml:space="preserve">annual activities </w:t>
      </w:r>
    </w:p>
    <w:p w14:paraId="6EF8CA8D" w14:textId="77777777" w:rsidR="00A67670" w:rsidRDefault="00A67670" w:rsidP="00A67670">
      <w:pPr>
        <w:spacing w:after="0" w:line="240" w:lineRule="auto"/>
        <w:rPr>
          <w:rFonts w:ascii="Arial" w:hAnsi="Arial" w:cs="Arial"/>
        </w:rPr>
      </w:pPr>
    </w:p>
    <w:p w14:paraId="597F66A7" w14:textId="77777777" w:rsidR="00A67670" w:rsidRPr="00C70D79" w:rsidRDefault="00A67670" w:rsidP="00AC7F32">
      <w:pPr>
        <w:pStyle w:val="ListParagraph"/>
        <w:numPr>
          <w:ilvl w:val="0"/>
          <w:numId w:val="13"/>
        </w:numPr>
        <w:spacing w:after="0" w:line="240" w:lineRule="auto"/>
        <w:ind w:left="782" w:hanging="357"/>
        <w:rPr>
          <w:rFonts w:ascii="Arial" w:hAnsi="Arial" w:cs="Arial"/>
          <w:color w:val="FF0000"/>
        </w:rPr>
      </w:pPr>
      <w:r w:rsidRPr="00C70D79">
        <w:rPr>
          <w:rFonts w:ascii="Arial" w:hAnsi="Arial" w:cs="Arial"/>
        </w:rPr>
        <w:t>A</w:t>
      </w:r>
      <w:r w:rsidR="006C14DB">
        <w:rPr>
          <w:rFonts w:ascii="Arial" w:hAnsi="Arial" w:cs="Arial"/>
        </w:rPr>
        <w:t>R</w:t>
      </w:r>
      <w:r w:rsidRPr="00C70D79">
        <w:rPr>
          <w:rFonts w:ascii="Arial" w:hAnsi="Arial" w:cs="Arial"/>
        </w:rPr>
        <w:t>s are contracted to fulfil core activities as a minimal level of engagement</w:t>
      </w:r>
      <w:r w:rsidR="00D04BD4" w:rsidRPr="00C70D79">
        <w:rPr>
          <w:rFonts w:ascii="Arial" w:hAnsi="Arial" w:cs="Arial"/>
        </w:rPr>
        <w:t>.</w:t>
      </w:r>
    </w:p>
    <w:p w14:paraId="0791F002" w14:textId="77777777" w:rsidR="009B7742" w:rsidRDefault="009B7742" w:rsidP="00A67670">
      <w:pPr>
        <w:spacing w:after="0" w:line="240" w:lineRule="auto"/>
        <w:rPr>
          <w:rFonts w:ascii="Arial" w:hAnsi="Arial" w:cs="Arial"/>
          <w:color w:val="FF0000"/>
        </w:rPr>
      </w:pPr>
    </w:p>
    <w:p w14:paraId="04B14051" w14:textId="77777777" w:rsidR="00A67670" w:rsidRPr="00C70D79" w:rsidRDefault="00FE6C1D" w:rsidP="00C25519">
      <w:pPr>
        <w:spacing w:after="0" w:line="240" w:lineRule="auto"/>
        <w:ind w:firstLine="720"/>
        <w:rPr>
          <w:rFonts w:ascii="Arial" w:hAnsi="Arial" w:cs="Arial"/>
          <w:b/>
          <w:i/>
        </w:rPr>
      </w:pPr>
      <w:r w:rsidRPr="00C70D79">
        <w:rPr>
          <w:rFonts w:ascii="Arial" w:hAnsi="Arial" w:cs="Arial"/>
          <w:b/>
          <w:i/>
        </w:rPr>
        <w:t xml:space="preserve">Additional monitoring activities </w:t>
      </w:r>
    </w:p>
    <w:p w14:paraId="1EFD10C2" w14:textId="77777777" w:rsidR="00FE6C1D" w:rsidRDefault="00FE6C1D" w:rsidP="00A67670">
      <w:pPr>
        <w:spacing w:after="0" w:line="240" w:lineRule="auto"/>
        <w:rPr>
          <w:rFonts w:ascii="Arial" w:hAnsi="Arial" w:cs="Arial"/>
          <w:i/>
        </w:rPr>
      </w:pPr>
    </w:p>
    <w:p w14:paraId="6D78B831" w14:textId="77777777" w:rsidR="00273FB7" w:rsidRPr="00C70D79" w:rsidRDefault="009B7742" w:rsidP="00C70D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</w:rPr>
      </w:pPr>
      <w:r w:rsidRPr="00C70D79">
        <w:rPr>
          <w:rFonts w:ascii="Arial" w:hAnsi="Arial" w:cs="Arial"/>
        </w:rPr>
        <w:t>The need for f</w:t>
      </w:r>
      <w:r w:rsidR="00FE6C1D" w:rsidRPr="00C70D79">
        <w:rPr>
          <w:rFonts w:ascii="Arial" w:hAnsi="Arial" w:cs="Arial"/>
        </w:rPr>
        <w:t xml:space="preserve">urther </w:t>
      </w:r>
      <w:r w:rsidR="00A67670" w:rsidRPr="00C70D79">
        <w:rPr>
          <w:rFonts w:ascii="Arial" w:hAnsi="Arial" w:cs="Arial"/>
        </w:rPr>
        <w:t>A</w:t>
      </w:r>
      <w:r w:rsidR="006C14DB">
        <w:rPr>
          <w:rFonts w:ascii="Arial" w:hAnsi="Arial" w:cs="Arial"/>
        </w:rPr>
        <w:t>R</w:t>
      </w:r>
      <w:r w:rsidR="00A67670" w:rsidRPr="00C70D79">
        <w:rPr>
          <w:rFonts w:ascii="Arial" w:hAnsi="Arial" w:cs="Arial"/>
        </w:rPr>
        <w:t xml:space="preserve"> </w:t>
      </w:r>
      <w:r w:rsidRPr="00C70D79">
        <w:rPr>
          <w:rFonts w:ascii="Arial" w:hAnsi="Arial" w:cs="Arial"/>
        </w:rPr>
        <w:t xml:space="preserve">engagement, in addition to the core activities, </w:t>
      </w:r>
      <w:r w:rsidR="00FE6C1D" w:rsidRPr="00C70D79">
        <w:rPr>
          <w:rFonts w:ascii="Arial" w:hAnsi="Arial" w:cs="Arial"/>
        </w:rPr>
        <w:t xml:space="preserve">will </w:t>
      </w:r>
      <w:r w:rsidRPr="00C70D79">
        <w:rPr>
          <w:rFonts w:ascii="Arial" w:hAnsi="Arial" w:cs="Arial"/>
        </w:rPr>
        <w:t xml:space="preserve">be assessed by OUVP </w:t>
      </w:r>
      <w:r w:rsidR="0050338B" w:rsidRPr="00C70D79">
        <w:rPr>
          <w:rFonts w:ascii="Arial" w:hAnsi="Arial" w:cs="Arial"/>
        </w:rPr>
        <w:t xml:space="preserve">on a </w:t>
      </w:r>
      <w:r w:rsidRPr="00C70D79">
        <w:rPr>
          <w:rFonts w:ascii="Arial" w:hAnsi="Arial" w:cs="Arial"/>
        </w:rPr>
        <w:t xml:space="preserve">risk </w:t>
      </w:r>
      <w:r w:rsidR="00A67670" w:rsidRPr="00C70D79">
        <w:rPr>
          <w:rFonts w:ascii="Arial" w:hAnsi="Arial" w:cs="Arial"/>
        </w:rPr>
        <w:t xml:space="preserve">basis following the annual planning </w:t>
      </w:r>
      <w:r w:rsidR="003E57B9" w:rsidRPr="00C70D79">
        <w:rPr>
          <w:rFonts w:ascii="Arial" w:hAnsi="Arial" w:cs="Arial"/>
        </w:rPr>
        <w:t>process</w:t>
      </w:r>
      <w:r w:rsidR="002B2A34" w:rsidRPr="00C70D79">
        <w:rPr>
          <w:rFonts w:ascii="Arial" w:hAnsi="Arial" w:cs="Arial"/>
        </w:rPr>
        <w:t xml:space="preserve"> and particularly where concerns have been identified through </w:t>
      </w:r>
      <w:r w:rsidR="00273FB7" w:rsidRPr="00C70D79">
        <w:rPr>
          <w:rFonts w:ascii="Arial" w:hAnsi="Arial" w:cs="Arial"/>
        </w:rPr>
        <w:t xml:space="preserve">OUVP institutional review or programme validation; external examiner or students’ comments; the Partner’s own evaluation in annual monitoring.  Other factors that may </w:t>
      </w:r>
      <w:r w:rsidR="00273FB7" w:rsidRPr="00C70D79">
        <w:rPr>
          <w:rFonts w:ascii="Arial" w:eastAsia="Arial" w:hAnsi="Arial" w:cs="Arial"/>
        </w:rPr>
        <w:t>influence a higher level of interaction include:</w:t>
      </w:r>
    </w:p>
    <w:p w14:paraId="4B3F2836" w14:textId="77777777" w:rsidR="00273FB7" w:rsidRPr="00E55C25" w:rsidRDefault="00273FB7" w:rsidP="00C70D7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55C25">
        <w:rPr>
          <w:rFonts w:ascii="Arial" w:hAnsi="Arial" w:cs="Arial"/>
        </w:rPr>
        <w:t>whether it is a new or established programme</w:t>
      </w:r>
      <w:r>
        <w:rPr>
          <w:rFonts w:ascii="Arial" w:hAnsi="Arial" w:cs="Arial"/>
        </w:rPr>
        <w:t xml:space="preserve"> </w:t>
      </w:r>
    </w:p>
    <w:p w14:paraId="50F6758F" w14:textId="7ACC4910" w:rsidR="00273FB7" w:rsidRPr="00273FB7" w:rsidRDefault="00273FB7" w:rsidP="00C70D7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73FB7">
        <w:rPr>
          <w:rFonts w:ascii="Arial" w:hAnsi="Arial" w:cs="Arial"/>
        </w:rPr>
        <w:t>any special arrangements that are in place as a result of, for example, the Partner’s or the OU’s response to external review or inspection by other agencies</w:t>
      </w:r>
      <w:r w:rsidR="009D0962">
        <w:rPr>
          <w:rFonts w:ascii="Arial" w:hAnsi="Arial" w:cs="Arial"/>
        </w:rPr>
        <w:t xml:space="preserve"> (including a PSRB)</w:t>
      </w:r>
      <w:r w:rsidRPr="00273FB7">
        <w:rPr>
          <w:rFonts w:ascii="Arial" w:hAnsi="Arial" w:cs="Arial"/>
        </w:rPr>
        <w:t>.</w:t>
      </w:r>
    </w:p>
    <w:p w14:paraId="1A08D5E7" w14:textId="77777777" w:rsidR="00273FB7" w:rsidRDefault="00273FB7" w:rsidP="00A473FF">
      <w:pPr>
        <w:spacing w:before="2" w:after="0" w:line="240" w:lineRule="exact"/>
        <w:rPr>
          <w:rFonts w:ascii="Arial" w:hAnsi="Arial" w:cs="Arial"/>
        </w:rPr>
      </w:pPr>
    </w:p>
    <w:p w14:paraId="6002C86C" w14:textId="77777777" w:rsidR="00A473FF" w:rsidRPr="00C70D79" w:rsidRDefault="00F059F5" w:rsidP="00C70D79">
      <w:pPr>
        <w:pStyle w:val="ListParagraph"/>
        <w:numPr>
          <w:ilvl w:val="0"/>
          <w:numId w:val="13"/>
        </w:numPr>
        <w:spacing w:before="2" w:after="0" w:line="240" w:lineRule="exact"/>
        <w:rPr>
          <w:rFonts w:ascii="Arial" w:hAnsi="Arial" w:cs="Arial"/>
        </w:rPr>
      </w:pPr>
      <w:r w:rsidRPr="00C70D79">
        <w:rPr>
          <w:rFonts w:ascii="Arial" w:hAnsi="Arial" w:cs="Arial"/>
        </w:rPr>
        <w:t>Examples of a</w:t>
      </w:r>
      <w:r w:rsidR="00E11EEF" w:rsidRPr="00C70D79">
        <w:rPr>
          <w:rFonts w:ascii="Arial" w:hAnsi="Arial" w:cs="Arial"/>
        </w:rPr>
        <w:t>dditional activities may include:</w:t>
      </w:r>
    </w:p>
    <w:p w14:paraId="65CFB857" w14:textId="77777777" w:rsidR="00A473FF" w:rsidRPr="00E55C25" w:rsidRDefault="00A473FF" w:rsidP="00A473FF">
      <w:pPr>
        <w:pStyle w:val="ListParagraph"/>
        <w:tabs>
          <w:tab w:val="left" w:pos="780"/>
        </w:tabs>
        <w:spacing w:after="0" w:line="241" w:lineRule="exact"/>
        <w:ind w:left="709" w:right="-20"/>
        <w:rPr>
          <w:rFonts w:ascii="Arial" w:eastAsia="Arial" w:hAnsi="Arial" w:cs="Arial"/>
          <w:bCs/>
        </w:rPr>
      </w:pPr>
    </w:p>
    <w:p w14:paraId="6CDFCB07" w14:textId="77777777" w:rsidR="00A84E2E" w:rsidRPr="00A84E2E" w:rsidRDefault="00A84E2E" w:rsidP="00C70D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4E2E">
        <w:rPr>
          <w:rFonts w:ascii="Arial" w:hAnsi="Arial" w:cs="Arial"/>
          <w:color w:val="000000"/>
        </w:rPr>
        <w:t>Monitoring the appropriateness of the partner’s internal moderation of marking or the sample moderation of assessments</w:t>
      </w:r>
    </w:p>
    <w:p w14:paraId="607CBB2F" w14:textId="77777777" w:rsidR="00E11EEF" w:rsidRPr="00A84E2E" w:rsidRDefault="00A473FF" w:rsidP="00C70D7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A84E2E">
        <w:rPr>
          <w:rFonts w:ascii="Arial" w:hAnsi="Arial" w:cs="Arial"/>
        </w:rPr>
        <w:t>Review</w:t>
      </w:r>
      <w:r w:rsidR="00E11EEF" w:rsidRPr="00A84E2E">
        <w:rPr>
          <w:rFonts w:ascii="Arial" w:hAnsi="Arial" w:cs="Arial"/>
        </w:rPr>
        <w:t>ing</w:t>
      </w:r>
      <w:r w:rsidRPr="00A84E2E">
        <w:rPr>
          <w:rFonts w:ascii="Arial" w:hAnsi="Arial" w:cs="Arial"/>
        </w:rPr>
        <w:t xml:space="preserve"> learning resources</w:t>
      </w:r>
      <w:r w:rsidR="00E11EEF" w:rsidRPr="00A84E2E">
        <w:rPr>
          <w:rFonts w:ascii="Arial" w:hAnsi="Arial" w:cs="Arial"/>
        </w:rPr>
        <w:t xml:space="preserve"> and systems for </w:t>
      </w:r>
      <w:r w:rsidRPr="00A84E2E">
        <w:rPr>
          <w:rFonts w:ascii="Arial" w:hAnsi="Arial" w:cs="Arial"/>
        </w:rPr>
        <w:t>student support</w:t>
      </w:r>
      <w:r w:rsidR="00E11EEF" w:rsidRPr="00A84E2E">
        <w:rPr>
          <w:rFonts w:ascii="Arial" w:hAnsi="Arial" w:cs="Arial"/>
        </w:rPr>
        <w:t xml:space="preserve"> and guidance</w:t>
      </w:r>
    </w:p>
    <w:p w14:paraId="2C25ECCA" w14:textId="77777777" w:rsidR="00A84E2E" w:rsidRPr="00A84E2E" w:rsidRDefault="00A84E2E" w:rsidP="00C70D7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84E2E">
        <w:rPr>
          <w:rFonts w:ascii="Arial" w:hAnsi="Arial" w:cs="Arial"/>
        </w:rPr>
        <w:t xml:space="preserve">Attendance at Ethics Committees </w:t>
      </w:r>
      <w:r w:rsidR="00ED2868">
        <w:rPr>
          <w:rFonts w:ascii="Arial" w:hAnsi="Arial" w:cs="Arial"/>
        </w:rPr>
        <w:t xml:space="preserve">at partners </w:t>
      </w:r>
      <w:r w:rsidRPr="00A84E2E">
        <w:rPr>
          <w:rFonts w:ascii="Arial" w:hAnsi="Arial" w:cs="Arial"/>
        </w:rPr>
        <w:t>and/or advice on ethics to ensure that appropriate protocols are being applied</w:t>
      </w:r>
    </w:p>
    <w:p w14:paraId="45F9DEBE" w14:textId="77777777" w:rsidR="00A84E2E" w:rsidRPr="00A84E2E" w:rsidRDefault="008F2E4B" w:rsidP="00C70D7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Observing p</w:t>
      </w:r>
      <w:r w:rsidR="00A84E2E" w:rsidRPr="00A84E2E">
        <w:rPr>
          <w:rFonts w:ascii="Arial" w:hAnsi="Arial" w:cs="Arial"/>
        </w:rPr>
        <w:t xml:space="preserve">eer review of teaching </w:t>
      </w:r>
      <w:r w:rsidR="00ED2868">
        <w:rPr>
          <w:rFonts w:ascii="Arial" w:hAnsi="Arial" w:cs="Arial"/>
        </w:rPr>
        <w:t>at partners</w:t>
      </w:r>
    </w:p>
    <w:p w14:paraId="1DE3054E" w14:textId="77777777" w:rsidR="00ED2868" w:rsidRDefault="00ED2868" w:rsidP="00C70D7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*O</w:t>
      </w:r>
      <w:r w:rsidR="00A84E2E" w:rsidRPr="00A84E2E">
        <w:rPr>
          <w:rFonts w:ascii="Arial" w:hAnsi="Arial" w:cs="Arial"/>
        </w:rPr>
        <w:t xml:space="preserve">bserving </w:t>
      </w:r>
      <w:r w:rsidR="00A84E2E">
        <w:rPr>
          <w:rFonts w:ascii="Arial" w:hAnsi="Arial" w:cs="Arial"/>
        </w:rPr>
        <w:t>exam boards</w:t>
      </w:r>
      <w:r w:rsidR="00214752">
        <w:rPr>
          <w:rFonts w:ascii="Arial" w:hAnsi="Arial" w:cs="Arial"/>
        </w:rPr>
        <w:t>/subject boards to ensure the smooth operation of the boards</w:t>
      </w:r>
    </w:p>
    <w:p w14:paraId="294F327E" w14:textId="77777777" w:rsidR="00ED2868" w:rsidRDefault="00ED2868" w:rsidP="00C70D7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the OUVP Annual Monitoring Working Group </w:t>
      </w:r>
    </w:p>
    <w:p w14:paraId="5E50C53E" w14:textId="77777777" w:rsidR="00A84E2E" w:rsidRPr="00ED2868" w:rsidRDefault="00ED2868" w:rsidP="00ED2868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ED2868">
        <w:rPr>
          <w:rFonts w:ascii="Arial" w:hAnsi="Arial" w:cs="Arial"/>
          <w:i/>
          <w:sz w:val="16"/>
          <w:szCs w:val="16"/>
        </w:rPr>
        <w:t>*a pre-requisite for this will be familiarity with the OU regulations for validated awards</w:t>
      </w:r>
      <w:r w:rsidR="00214752" w:rsidRPr="00ED2868">
        <w:rPr>
          <w:rFonts w:ascii="Arial" w:hAnsi="Arial" w:cs="Arial"/>
          <w:i/>
          <w:sz w:val="16"/>
          <w:szCs w:val="16"/>
        </w:rPr>
        <w:t xml:space="preserve"> </w:t>
      </w:r>
    </w:p>
    <w:p w14:paraId="5BABC193" w14:textId="77777777" w:rsidR="00A84E2E" w:rsidRPr="00C70D79" w:rsidRDefault="00A84E2E" w:rsidP="00C25519">
      <w:pPr>
        <w:spacing w:line="240" w:lineRule="auto"/>
        <w:ind w:left="66" w:firstLine="720"/>
        <w:rPr>
          <w:rFonts w:ascii="Arial" w:hAnsi="Arial" w:cs="Arial"/>
          <w:b/>
          <w:i/>
        </w:rPr>
      </w:pPr>
      <w:r w:rsidRPr="00C70D79">
        <w:rPr>
          <w:rFonts w:ascii="Arial" w:hAnsi="Arial" w:cs="Arial"/>
          <w:b/>
          <w:i/>
        </w:rPr>
        <w:lastRenderedPageBreak/>
        <w:t>Development and enhancement activities</w:t>
      </w:r>
    </w:p>
    <w:p w14:paraId="672E0D60" w14:textId="77777777" w:rsidR="00C70D79" w:rsidRDefault="00C70D79" w:rsidP="00C70D79">
      <w:pPr>
        <w:pStyle w:val="ListParagraph"/>
        <w:spacing w:line="240" w:lineRule="auto"/>
        <w:rPr>
          <w:rFonts w:ascii="Arial" w:hAnsi="Arial" w:cs="Arial"/>
        </w:rPr>
      </w:pPr>
    </w:p>
    <w:p w14:paraId="6CC40812" w14:textId="77777777" w:rsidR="00A84E2E" w:rsidRPr="00C70D79" w:rsidRDefault="002B2A34" w:rsidP="00C70D7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C70D79">
        <w:rPr>
          <w:rFonts w:ascii="Arial" w:hAnsi="Arial" w:cs="Arial"/>
        </w:rPr>
        <w:t>Ac</w:t>
      </w:r>
      <w:r w:rsidR="003E57B9" w:rsidRPr="00C70D79">
        <w:rPr>
          <w:rFonts w:ascii="Arial" w:hAnsi="Arial" w:cs="Arial"/>
        </w:rPr>
        <w:t xml:space="preserve">ademic </w:t>
      </w:r>
      <w:r w:rsidR="006C14DB">
        <w:rPr>
          <w:rFonts w:ascii="Arial" w:hAnsi="Arial" w:cs="Arial"/>
        </w:rPr>
        <w:t>Reviewer</w:t>
      </w:r>
      <w:r w:rsidR="003E57B9" w:rsidRPr="00C70D79">
        <w:rPr>
          <w:rFonts w:ascii="Arial" w:hAnsi="Arial" w:cs="Arial"/>
        </w:rPr>
        <w:t xml:space="preserve">s </w:t>
      </w:r>
      <w:r w:rsidR="00F059F5" w:rsidRPr="00C70D79">
        <w:rPr>
          <w:rFonts w:ascii="Arial" w:hAnsi="Arial" w:cs="Arial"/>
        </w:rPr>
        <w:t xml:space="preserve">may </w:t>
      </w:r>
      <w:r w:rsidR="003E57B9" w:rsidRPr="00C70D79">
        <w:rPr>
          <w:rFonts w:ascii="Arial" w:hAnsi="Arial" w:cs="Arial"/>
        </w:rPr>
        <w:t xml:space="preserve">also provide academic advice and guidance to partners according to developmental needs.  This will be agreed </w:t>
      </w:r>
      <w:r w:rsidR="00F059F5" w:rsidRPr="00C70D79">
        <w:rPr>
          <w:rFonts w:ascii="Arial" w:hAnsi="Arial" w:cs="Arial"/>
        </w:rPr>
        <w:t xml:space="preserve">through </w:t>
      </w:r>
      <w:r w:rsidR="003E57B9" w:rsidRPr="00C70D79">
        <w:rPr>
          <w:rFonts w:ascii="Arial" w:hAnsi="Arial" w:cs="Arial"/>
        </w:rPr>
        <w:t>the annual planning process</w:t>
      </w:r>
      <w:r w:rsidR="00F059F5" w:rsidRPr="00C70D79">
        <w:rPr>
          <w:rFonts w:ascii="Arial" w:hAnsi="Arial" w:cs="Arial"/>
        </w:rPr>
        <w:t xml:space="preserve"> and will form part of the A</w:t>
      </w:r>
      <w:r w:rsidR="006C14DB">
        <w:rPr>
          <w:rFonts w:ascii="Arial" w:hAnsi="Arial" w:cs="Arial"/>
        </w:rPr>
        <w:t>R</w:t>
      </w:r>
      <w:r w:rsidR="00F059F5" w:rsidRPr="00C70D79">
        <w:rPr>
          <w:rFonts w:ascii="Arial" w:hAnsi="Arial" w:cs="Arial"/>
        </w:rPr>
        <w:t>’s agreed annual day allocation</w:t>
      </w:r>
      <w:r w:rsidR="003E57B9" w:rsidRPr="00C70D79">
        <w:rPr>
          <w:rFonts w:ascii="Arial" w:hAnsi="Arial" w:cs="Arial"/>
        </w:rPr>
        <w:t>.</w:t>
      </w:r>
    </w:p>
    <w:p w14:paraId="37767F78" w14:textId="77777777" w:rsidR="00C70D79" w:rsidRDefault="00C70D79" w:rsidP="00C70D79">
      <w:pPr>
        <w:pStyle w:val="ListParagraph"/>
        <w:spacing w:after="0" w:line="240" w:lineRule="auto"/>
        <w:rPr>
          <w:rFonts w:ascii="Arial" w:hAnsi="Arial" w:cs="Arial"/>
        </w:rPr>
      </w:pPr>
    </w:p>
    <w:p w14:paraId="5804EBD8" w14:textId="77777777" w:rsidR="00A84E2E" w:rsidRPr="00C70D79" w:rsidRDefault="00F059F5" w:rsidP="00C70D7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70D79">
        <w:rPr>
          <w:rFonts w:ascii="Arial" w:hAnsi="Arial" w:cs="Arial"/>
        </w:rPr>
        <w:t>Examples of development a</w:t>
      </w:r>
      <w:r w:rsidR="003E57B9" w:rsidRPr="00C70D79">
        <w:rPr>
          <w:rFonts w:ascii="Arial" w:hAnsi="Arial" w:cs="Arial"/>
        </w:rPr>
        <w:t>ctivities may include:</w:t>
      </w:r>
    </w:p>
    <w:p w14:paraId="4FD8A1B9" w14:textId="77777777" w:rsidR="003E57B9" w:rsidRDefault="003E57B9" w:rsidP="00A84E2E">
      <w:pPr>
        <w:spacing w:after="0" w:line="240" w:lineRule="auto"/>
        <w:rPr>
          <w:rFonts w:ascii="Arial" w:hAnsi="Arial" w:cs="Arial"/>
        </w:rPr>
      </w:pPr>
    </w:p>
    <w:p w14:paraId="44C11165" w14:textId="77777777" w:rsidR="003E57B9" w:rsidRPr="003E57B9" w:rsidRDefault="003E57B9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57B9">
        <w:rPr>
          <w:rFonts w:ascii="Arial" w:hAnsi="Arial" w:cs="Arial"/>
        </w:rPr>
        <w:t xml:space="preserve">Providing or participating in staff development </w:t>
      </w:r>
      <w:r w:rsidR="009661DF">
        <w:rPr>
          <w:rFonts w:ascii="Arial" w:hAnsi="Arial" w:cs="Arial"/>
        </w:rPr>
        <w:t xml:space="preserve">events or </w:t>
      </w:r>
      <w:r w:rsidRPr="003E57B9">
        <w:rPr>
          <w:rFonts w:ascii="Arial" w:hAnsi="Arial" w:cs="Arial"/>
        </w:rPr>
        <w:t xml:space="preserve">activities for </w:t>
      </w:r>
      <w:r>
        <w:rPr>
          <w:rFonts w:ascii="Arial" w:hAnsi="Arial" w:cs="Arial"/>
        </w:rPr>
        <w:t>p</w:t>
      </w:r>
      <w:r w:rsidRPr="003E57B9">
        <w:rPr>
          <w:rFonts w:ascii="Arial" w:hAnsi="Arial" w:cs="Arial"/>
        </w:rPr>
        <w:t>artners</w:t>
      </w:r>
      <w:r>
        <w:rPr>
          <w:rFonts w:ascii="Arial" w:hAnsi="Arial" w:cs="Arial"/>
        </w:rPr>
        <w:t xml:space="preserve"> in relation to</w:t>
      </w:r>
      <w:r w:rsidR="009661DF">
        <w:rPr>
          <w:rFonts w:ascii="Arial" w:hAnsi="Arial" w:cs="Arial"/>
        </w:rPr>
        <w:t xml:space="preserve"> e.g. </w:t>
      </w:r>
      <w:r>
        <w:rPr>
          <w:rFonts w:ascii="Arial" w:hAnsi="Arial" w:cs="Arial"/>
        </w:rPr>
        <w:t>curriculum development, assessment feedback</w:t>
      </w:r>
      <w:r w:rsidR="00C70D79">
        <w:rPr>
          <w:rFonts w:ascii="Arial" w:hAnsi="Arial" w:cs="Arial"/>
        </w:rPr>
        <w:t xml:space="preserve">, teaching and learning </w:t>
      </w:r>
    </w:p>
    <w:p w14:paraId="3DC52BB4" w14:textId="4842532D" w:rsidR="003E57B9" w:rsidRPr="003E57B9" w:rsidRDefault="003E57B9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57B9">
        <w:rPr>
          <w:rFonts w:ascii="Arial" w:hAnsi="Arial" w:cs="Arial"/>
        </w:rPr>
        <w:t>Supporting partners to meet the requirements of other accrediting agencies,</w:t>
      </w:r>
      <w:r w:rsidR="002A5602">
        <w:rPr>
          <w:rFonts w:ascii="Arial" w:hAnsi="Arial" w:cs="Arial"/>
        </w:rPr>
        <w:t xml:space="preserve"> or Professional Statutory Recognised Bodies (PSRB)</w:t>
      </w:r>
      <w:r w:rsidRPr="003E57B9">
        <w:rPr>
          <w:rFonts w:ascii="Arial" w:hAnsi="Arial" w:cs="Arial"/>
        </w:rPr>
        <w:t xml:space="preserve"> </w:t>
      </w:r>
      <w:r w:rsidR="004A43D6" w:rsidRPr="003E57B9">
        <w:rPr>
          <w:rFonts w:ascii="Arial" w:hAnsi="Arial" w:cs="Arial"/>
        </w:rPr>
        <w:t>e.g.</w:t>
      </w:r>
      <w:r w:rsidRPr="003E57B9">
        <w:rPr>
          <w:rFonts w:ascii="Arial" w:hAnsi="Arial" w:cs="Arial"/>
        </w:rPr>
        <w:t xml:space="preserve"> </w:t>
      </w:r>
      <w:r w:rsidR="002A5602">
        <w:rPr>
          <w:rFonts w:ascii="Arial" w:hAnsi="Arial" w:cs="Arial"/>
        </w:rPr>
        <w:t xml:space="preserve">GDC, </w:t>
      </w:r>
      <w:r w:rsidRPr="003E57B9">
        <w:rPr>
          <w:rFonts w:ascii="Arial" w:hAnsi="Arial" w:cs="Arial"/>
        </w:rPr>
        <w:t xml:space="preserve">HCPC and </w:t>
      </w:r>
      <w:r w:rsidR="002A5602" w:rsidRPr="003E57B9">
        <w:rPr>
          <w:rFonts w:ascii="Arial" w:hAnsi="Arial" w:cs="Arial"/>
        </w:rPr>
        <w:t>O</w:t>
      </w:r>
      <w:r w:rsidR="002A5602">
        <w:rPr>
          <w:rFonts w:ascii="Arial" w:hAnsi="Arial" w:cs="Arial"/>
        </w:rPr>
        <w:t>fsted</w:t>
      </w:r>
    </w:p>
    <w:p w14:paraId="502A7454" w14:textId="77777777" w:rsidR="003E57B9" w:rsidRPr="003E57B9" w:rsidRDefault="003E57B9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57B9">
        <w:rPr>
          <w:rFonts w:ascii="Arial" w:hAnsi="Arial" w:cs="Arial"/>
        </w:rPr>
        <w:t>Advising partners during preparation for and following institutional review, re/validations, and help</w:t>
      </w:r>
      <w:r>
        <w:rPr>
          <w:rFonts w:ascii="Arial" w:hAnsi="Arial" w:cs="Arial"/>
        </w:rPr>
        <w:t>ing</w:t>
      </w:r>
      <w:r w:rsidRPr="003E57B9">
        <w:rPr>
          <w:rFonts w:ascii="Arial" w:hAnsi="Arial" w:cs="Arial"/>
        </w:rPr>
        <w:t xml:space="preserve"> them to meet conditions and recommendations</w:t>
      </w:r>
    </w:p>
    <w:p w14:paraId="07BD8F7D" w14:textId="77777777" w:rsidR="00E11EEF" w:rsidRPr="00C23895" w:rsidRDefault="003E57B9" w:rsidP="00C70D7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Advising partners on any new</w:t>
      </w:r>
      <w:r w:rsidR="00E11EEF" w:rsidRPr="00C23895">
        <w:rPr>
          <w:rFonts w:ascii="Arial" w:hAnsi="Arial" w:cs="Arial"/>
        </w:rPr>
        <w:t xml:space="preserve"> academic developments </w:t>
      </w:r>
      <w:r>
        <w:rPr>
          <w:rFonts w:ascii="Arial" w:hAnsi="Arial" w:cs="Arial"/>
        </w:rPr>
        <w:t xml:space="preserve">– e.g. new awards, </w:t>
      </w:r>
      <w:r w:rsidR="009661DF">
        <w:rPr>
          <w:rFonts w:ascii="Arial" w:hAnsi="Arial" w:cs="Arial"/>
        </w:rPr>
        <w:t xml:space="preserve">venturing into </w:t>
      </w:r>
      <w:r w:rsidR="0050338B">
        <w:rPr>
          <w:rFonts w:ascii="Arial" w:hAnsi="Arial" w:cs="Arial"/>
        </w:rPr>
        <w:t xml:space="preserve">postgraduate </w:t>
      </w:r>
      <w:r w:rsidR="009661DF">
        <w:rPr>
          <w:rFonts w:ascii="Arial" w:hAnsi="Arial" w:cs="Arial"/>
        </w:rPr>
        <w:t>level provision</w:t>
      </w:r>
      <w:r w:rsidR="0050338B">
        <w:rPr>
          <w:rFonts w:ascii="Arial" w:hAnsi="Arial" w:cs="Arial"/>
        </w:rPr>
        <w:t xml:space="preserve"> </w:t>
      </w:r>
      <w:r w:rsidR="004A43D6">
        <w:rPr>
          <w:rFonts w:ascii="Arial" w:hAnsi="Arial" w:cs="Arial"/>
        </w:rPr>
        <w:t>etc.</w:t>
      </w:r>
    </w:p>
    <w:p w14:paraId="0E366124" w14:textId="77777777" w:rsidR="00E11EEF" w:rsidRPr="00E11EEF" w:rsidRDefault="003E57B9" w:rsidP="00C70D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Facilitating</w:t>
      </w:r>
      <w:r w:rsidR="00E11EEF" w:rsidRPr="00E11EEF">
        <w:rPr>
          <w:rFonts w:ascii="Arial" w:hAnsi="Arial" w:cs="Arial"/>
          <w:color w:val="000000"/>
        </w:rPr>
        <w:t xml:space="preserve"> discussions between the </w:t>
      </w:r>
      <w:r>
        <w:rPr>
          <w:rFonts w:ascii="Arial" w:hAnsi="Arial" w:cs="Arial"/>
          <w:color w:val="000000"/>
        </w:rPr>
        <w:t xml:space="preserve">partner and the OU </w:t>
      </w:r>
      <w:r w:rsidR="00E11EEF" w:rsidRPr="00E11EEF">
        <w:rPr>
          <w:rFonts w:ascii="Arial" w:hAnsi="Arial" w:cs="Arial"/>
          <w:color w:val="000000"/>
        </w:rPr>
        <w:t xml:space="preserve">in relation to the feasibility </w:t>
      </w:r>
      <w:r w:rsidR="004A43D6">
        <w:rPr>
          <w:rFonts w:ascii="Arial" w:hAnsi="Arial" w:cs="Arial"/>
          <w:color w:val="000000"/>
        </w:rPr>
        <w:t xml:space="preserve">of </w:t>
      </w:r>
      <w:r w:rsidR="00E11EEF" w:rsidRPr="00E11EEF">
        <w:rPr>
          <w:rFonts w:ascii="Arial" w:hAnsi="Arial" w:cs="Arial"/>
          <w:color w:val="000000"/>
        </w:rPr>
        <w:t>research collaboration</w:t>
      </w:r>
      <w:r>
        <w:rPr>
          <w:rFonts w:ascii="Arial" w:hAnsi="Arial" w:cs="Arial"/>
          <w:color w:val="000000"/>
        </w:rPr>
        <w:t xml:space="preserve"> or collaborative curriculum development</w:t>
      </w:r>
      <w:r w:rsidR="00E11EEF" w:rsidRPr="00E11EEF">
        <w:rPr>
          <w:rFonts w:ascii="Arial" w:hAnsi="Arial" w:cs="Arial"/>
          <w:color w:val="000000"/>
        </w:rPr>
        <w:t xml:space="preserve">. </w:t>
      </w:r>
    </w:p>
    <w:p w14:paraId="5739546E" w14:textId="77777777" w:rsidR="00A473FF" w:rsidRDefault="00A473FF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55C25">
        <w:rPr>
          <w:rFonts w:ascii="Arial" w:hAnsi="Arial" w:cs="Arial"/>
        </w:rPr>
        <w:t>P</w:t>
      </w:r>
      <w:r w:rsidR="009661DF">
        <w:rPr>
          <w:rFonts w:ascii="Arial" w:hAnsi="Arial" w:cs="Arial"/>
        </w:rPr>
        <w:t>roviding</w:t>
      </w:r>
      <w:r w:rsidRPr="00E55C25">
        <w:rPr>
          <w:rFonts w:ascii="Arial" w:hAnsi="Arial" w:cs="Arial"/>
        </w:rPr>
        <w:t xml:space="preserve"> </w:t>
      </w:r>
      <w:r w:rsidR="000F4B5E">
        <w:rPr>
          <w:rFonts w:ascii="Arial" w:hAnsi="Arial" w:cs="Arial"/>
        </w:rPr>
        <w:t xml:space="preserve">subject </w:t>
      </w:r>
      <w:r w:rsidRPr="00E55C25">
        <w:rPr>
          <w:rFonts w:ascii="Arial" w:hAnsi="Arial" w:cs="Arial"/>
        </w:rPr>
        <w:t xml:space="preserve">benchmarking information to </w:t>
      </w:r>
      <w:r w:rsidR="009661DF">
        <w:rPr>
          <w:rFonts w:ascii="Arial" w:hAnsi="Arial" w:cs="Arial"/>
        </w:rPr>
        <w:t>p</w:t>
      </w:r>
      <w:r w:rsidRPr="00E55C25">
        <w:rPr>
          <w:rFonts w:ascii="Arial" w:hAnsi="Arial" w:cs="Arial"/>
        </w:rPr>
        <w:t>artners</w:t>
      </w:r>
      <w:r>
        <w:rPr>
          <w:rFonts w:ascii="Arial" w:hAnsi="Arial" w:cs="Arial"/>
        </w:rPr>
        <w:t xml:space="preserve"> and advice on new sector developments or requirements.</w:t>
      </w:r>
    </w:p>
    <w:p w14:paraId="4D68DC32" w14:textId="77777777" w:rsidR="00A473FF" w:rsidRDefault="00A473FF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</w:t>
      </w:r>
      <w:r w:rsidR="009661D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good </w:t>
      </w:r>
      <w:r w:rsidR="009661DF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practice with partner colleagues</w:t>
      </w:r>
    </w:p>
    <w:p w14:paraId="4AD45B01" w14:textId="77777777" w:rsidR="00A473FF" w:rsidRDefault="00A473FF" w:rsidP="00C70D7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</w:t>
      </w:r>
      <w:r w:rsidR="009661D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</w:t>
      </w:r>
      <w:r w:rsidR="009661DF">
        <w:rPr>
          <w:rFonts w:ascii="Arial" w:hAnsi="Arial" w:cs="Arial"/>
        </w:rPr>
        <w:t xml:space="preserve">subject </w:t>
      </w:r>
      <w:r>
        <w:rPr>
          <w:rFonts w:ascii="Arial" w:hAnsi="Arial" w:cs="Arial"/>
        </w:rPr>
        <w:t>network development</w:t>
      </w:r>
    </w:p>
    <w:p w14:paraId="4FB42455" w14:textId="77777777" w:rsidR="00C70D79" w:rsidRDefault="00C70D79" w:rsidP="00C70D79">
      <w:pPr>
        <w:spacing w:after="0" w:line="240" w:lineRule="auto"/>
        <w:rPr>
          <w:rFonts w:ascii="Arial" w:hAnsi="Arial" w:cs="Arial"/>
        </w:rPr>
      </w:pPr>
    </w:p>
    <w:p w14:paraId="4CE2AB18" w14:textId="77777777" w:rsidR="00C70D79" w:rsidRDefault="00C70D79" w:rsidP="00C70D79">
      <w:pPr>
        <w:spacing w:after="0" w:line="240" w:lineRule="auto"/>
        <w:rPr>
          <w:rFonts w:ascii="Arial" w:hAnsi="Arial" w:cs="Arial"/>
        </w:rPr>
      </w:pPr>
    </w:p>
    <w:p w14:paraId="2ECA85DF" w14:textId="77777777" w:rsidR="00C70D79" w:rsidRDefault="00C70D79" w:rsidP="00C70D79">
      <w:pPr>
        <w:spacing w:after="0" w:line="240" w:lineRule="auto"/>
        <w:rPr>
          <w:rFonts w:ascii="Arial" w:hAnsi="Arial" w:cs="Arial"/>
        </w:rPr>
      </w:pPr>
    </w:p>
    <w:p w14:paraId="2A7E80CC" w14:textId="337DB885" w:rsidR="00C70D79" w:rsidRDefault="00FE48E8" w:rsidP="00C70D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Review </w:t>
      </w:r>
      <w:r w:rsidR="009D0962">
        <w:rPr>
          <w:rFonts w:ascii="Arial" w:hAnsi="Arial" w:cs="Arial"/>
        </w:rPr>
        <w:t>April 2023</w:t>
      </w:r>
    </w:p>
    <w:p w14:paraId="2C35EBC3" w14:textId="77777777" w:rsidR="00C70D79" w:rsidRDefault="00C70D79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A26FE2" w14:textId="77777777" w:rsidR="00C70D79" w:rsidRDefault="00C70D79" w:rsidP="00C70D79">
      <w:pPr>
        <w:spacing w:after="0" w:line="240" w:lineRule="auto"/>
        <w:rPr>
          <w:rFonts w:ascii="Arial" w:hAnsi="Arial" w:cs="Arial"/>
        </w:rPr>
      </w:pPr>
    </w:p>
    <w:p w14:paraId="11AAF4FD" w14:textId="0D0ED155" w:rsidR="003A69B1" w:rsidRDefault="00A845A7" w:rsidP="00A845A7">
      <w:pPr>
        <w:spacing w:after="0" w:line="240" w:lineRule="auto"/>
        <w:ind w:left="7088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814ED2" wp14:editId="57B996D2">
            <wp:extent cx="1685925" cy="561975"/>
            <wp:effectExtent l="0" t="0" r="9525" b="952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571D" w14:textId="63D6E5B6" w:rsidR="003A69B1" w:rsidRDefault="003A69B1" w:rsidP="00C70D79">
      <w:pPr>
        <w:spacing w:after="0" w:line="240" w:lineRule="auto"/>
        <w:rPr>
          <w:rFonts w:ascii="Arial" w:hAnsi="Arial" w:cs="Arial"/>
          <w:b/>
        </w:rPr>
      </w:pPr>
    </w:p>
    <w:p w14:paraId="463762F0" w14:textId="77777777" w:rsidR="00F16D85" w:rsidRDefault="00F16D85" w:rsidP="00C70D79">
      <w:pPr>
        <w:spacing w:after="0" w:line="240" w:lineRule="auto"/>
        <w:rPr>
          <w:rFonts w:ascii="Arial" w:hAnsi="Arial" w:cs="Arial"/>
          <w:b/>
        </w:rPr>
      </w:pPr>
    </w:p>
    <w:p w14:paraId="246BDF22" w14:textId="77777777" w:rsidR="00C70D79" w:rsidRPr="00C70D79" w:rsidRDefault="00C70D79" w:rsidP="00C70D79">
      <w:pPr>
        <w:spacing w:after="0" w:line="240" w:lineRule="auto"/>
        <w:rPr>
          <w:rFonts w:ascii="Arial" w:hAnsi="Arial" w:cs="Arial"/>
          <w:b/>
        </w:rPr>
      </w:pPr>
      <w:r w:rsidRPr="00C70D79">
        <w:rPr>
          <w:rFonts w:ascii="Arial" w:hAnsi="Arial" w:cs="Arial"/>
          <w:b/>
        </w:rPr>
        <w:t>A</w:t>
      </w:r>
      <w:r w:rsidR="003A69B1">
        <w:rPr>
          <w:rFonts w:ascii="Arial" w:hAnsi="Arial" w:cs="Arial"/>
          <w:b/>
        </w:rPr>
        <w:t xml:space="preserve">NNEX </w:t>
      </w:r>
      <w:r w:rsidRPr="00C70D79">
        <w:rPr>
          <w:rFonts w:ascii="Arial" w:hAnsi="Arial" w:cs="Arial"/>
          <w:b/>
        </w:rPr>
        <w:t xml:space="preserve">1 </w:t>
      </w:r>
    </w:p>
    <w:p w14:paraId="595BEEE5" w14:textId="65D6930C" w:rsidR="00FE407E" w:rsidRDefault="00FE407E" w:rsidP="00C70D79">
      <w:pPr>
        <w:spacing w:after="0" w:line="240" w:lineRule="auto"/>
        <w:jc w:val="center"/>
        <w:rPr>
          <w:rFonts w:ascii="Arial" w:hAnsi="Arial" w:cs="Arial"/>
          <w:b/>
        </w:rPr>
      </w:pPr>
    </w:p>
    <w:p w14:paraId="73D41AFB" w14:textId="77777777" w:rsidR="00F16D85" w:rsidRDefault="00F16D85" w:rsidP="00C70D79">
      <w:pPr>
        <w:spacing w:after="0" w:line="240" w:lineRule="auto"/>
        <w:jc w:val="center"/>
        <w:rPr>
          <w:rFonts w:ascii="Arial" w:hAnsi="Arial" w:cs="Arial"/>
          <w:b/>
        </w:rPr>
      </w:pPr>
    </w:p>
    <w:p w14:paraId="36E8B556" w14:textId="77777777" w:rsidR="00FE407E" w:rsidRDefault="00FE407E" w:rsidP="00C25519">
      <w:pPr>
        <w:spacing w:after="0" w:line="516" w:lineRule="auto"/>
        <w:ind w:left="709" w:hanging="70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Open University Validation Partnerships</w:t>
      </w:r>
      <w:r w:rsidRPr="00E55C25"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</w:rPr>
        <w:t>OUVP</w:t>
      </w:r>
      <w:r w:rsidRPr="00E55C25">
        <w:rPr>
          <w:rFonts w:ascii="Arial" w:eastAsia="Arial" w:hAnsi="Arial" w:cs="Arial"/>
          <w:b/>
          <w:bCs/>
        </w:rPr>
        <w:t>)</w:t>
      </w:r>
    </w:p>
    <w:p w14:paraId="18817E89" w14:textId="77777777" w:rsidR="006B4650" w:rsidRDefault="006B4650" w:rsidP="00C255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Benefits of the </w:t>
      </w:r>
      <w:r w:rsidR="00242356">
        <w:rPr>
          <w:rFonts w:ascii="Arial" w:hAnsi="Arial" w:cs="Arial"/>
          <w:b/>
        </w:rPr>
        <w:t>A</w:t>
      </w:r>
      <w:r w:rsidR="00C70D79">
        <w:rPr>
          <w:rFonts w:ascii="Arial" w:hAnsi="Arial" w:cs="Arial"/>
          <w:b/>
        </w:rPr>
        <w:t xml:space="preserve">cademic </w:t>
      </w:r>
      <w:r w:rsidR="006C14DB">
        <w:rPr>
          <w:rFonts w:ascii="Arial" w:hAnsi="Arial" w:cs="Arial"/>
          <w:b/>
        </w:rPr>
        <w:t xml:space="preserve">Reviewer </w:t>
      </w:r>
      <w:r>
        <w:rPr>
          <w:rFonts w:ascii="Arial" w:hAnsi="Arial" w:cs="Arial"/>
          <w:b/>
        </w:rPr>
        <w:t>role</w:t>
      </w:r>
      <w:r w:rsidR="006C14DB">
        <w:rPr>
          <w:rFonts w:ascii="Arial" w:hAnsi="Arial" w:cs="Arial"/>
          <w:b/>
        </w:rPr>
        <w:t xml:space="preserve"> (ARs)</w:t>
      </w:r>
    </w:p>
    <w:p w14:paraId="3ADFFC87" w14:textId="77777777" w:rsidR="00C70D79" w:rsidRDefault="00C70D79" w:rsidP="00C70D79">
      <w:pPr>
        <w:spacing w:after="0" w:line="240" w:lineRule="auto"/>
        <w:jc w:val="center"/>
        <w:rPr>
          <w:rFonts w:ascii="Arial" w:hAnsi="Arial" w:cs="Arial"/>
          <w:b/>
        </w:rPr>
      </w:pPr>
    </w:p>
    <w:p w14:paraId="3DE787B5" w14:textId="77777777" w:rsidR="000F4B5E" w:rsidRDefault="000F4B5E" w:rsidP="006B4650">
      <w:pPr>
        <w:spacing w:after="0" w:line="240" w:lineRule="auto"/>
        <w:rPr>
          <w:rFonts w:ascii="Arial" w:hAnsi="Arial" w:cs="Arial"/>
          <w:b/>
        </w:rPr>
      </w:pPr>
    </w:p>
    <w:p w14:paraId="764DFB39" w14:textId="77777777" w:rsidR="003A69B1" w:rsidRDefault="003A69B1" w:rsidP="006B4650">
      <w:pPr>
        <w:spacing w:after="0" w:line="240" w:lineRule="auto"/>
        <w:rPr>
          <w:rFonts w:ascii="Arial" w:hAnsi="Arial" w:cs="Arial"/>
          <w:b/>
        </w:rPr>
      </w:pPr>
    </w:p>
    <w:p w14:paraId="28ABBD0F" w14:textId="77777777" w:rsidR="005541F8" w:rsidRDefault="005541F8" w:rsidP="006B465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</w:t>
      </w:r>
      <w:r w:rsidR="00C70D79">
        <w:rPr>
          <w:rFonts w:ascii="Arial" w:hAnsi="Arial" w:cs="Arial"/>
          <w:i/>
        </w:rPr>
        <w:t>A</w:t>
      </w:r>
      <w:r w:rsidR="006C14DB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s</w:t>
      </w:r>
      <w:r w:rsidR="00C25519">
        <w:rPr>
          <w:rFonts w:ascii="Arial" w:hAnsi="Arial" w:cs="Arial"/>
          <w:i/>
        </w:rPr>
        <w:t xml:space="preserve"> and Faculties</w:t>
      </w:r>
      <w:r w:rsidR="00F059F5">
        <w:rPr>
          <w:rFonts w:ascii="Arial" w:hAnsi="Arial" w:cs="Arial"/>
          <w:i/>
        </w:rPr>
        <w:t>, the role</w:t>
      </w:r>
      <w:r>
        <w:rPr>
          <w:rFonts w:ascii="Arial" w:hAnsi="Arial" w:cs="Arial"/>
          <w:i/>
        </w:rPr>
        <w:t>:</w:t>
      </w:r>
    </w:p>
    <w:p w14:paraId="5F80ABF5" w14:textId="77777777" w:rsidR="005541F8" w:rsidRDefault="005541F8" w:rsidP="006B4650">
      <w:pPr>
        <w:spacing w:after="0" w:line="240" w:lineRule="auto"/>
        <w:rPr>
          <w:rFonts w:ascii="Arial" w:hAnsi="Arial" w:cs="Arial"/>
          <w:i/>
        </w:rPr>
      </w:pPr>
    </w:p>
    <w:p w14:paraId="6651C917" w14:textId="77777777" w:rsidR="005541F8" w:rsidRPr="00820425" w:rsidRDefault="00661B32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20425">
        <w:rPr>
          <w:rFonts w:ascii="Arial" w:hAnsi="Arial" w:cs="Arial"/>
        </w:rPr>
        <w:t>P</w:t>
      </w:r>
      <w:r w:rsidR="005541F8" w:rsidRPr="00820425">
        <w:rPr>
          <w:rFonts w:ascii="Arial" w:hAnsi="Arial" w:cs="Arial"/>
        </w:rPr>
        <w:t>rovides</w:t>
      </w:r>
      <w:r w:rsidRPr="00820425">
        <w:rPr>
          <w:rFonts w:ascii="Arial" w:hAnsi="Arial" w:cs="Arial"/>
        </w:rPr>
        <w:t xml:space="preserve"> valuable staff development and networking opportunities</w:t>
      </w:r>
    </w:p>
    <w:p w14:paraId="6A9C778E" w14:textId="77777777" w:rsidR="0014643A" w:rsidRPr="00820425" w:rsidRDefault="00820425" w:rsidP="0014643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20425">
        <w:rPr>
          <w:rFonts w:ascii="Arial" w:hAnsi="Arial" w:cs="Arial"/>
        </w:rPr>
        <w:t xml:space="preserve">Provides </w:t>
      </w:r>
      <w:r w:rsidR="0014643A" w:rsidRPr="00820425">
        <w:rPr>
          <w:rFonts w:ascii="Arial" w:hAnsi="Arial" w:cs="Arial"/>
        </w:rPr>
        <w:t>opportunit</w:t>
      </w:r>
      <w:r w:rsidRPr="00820425">
        <w:rPr>
          <w:rFonts w:ascii="Arial" w:hAnsi="Arial" w:cs="Arial"/>
        </w:rPr>
        <w:t xml:space="preserve">ies </w:t>
      </w:r>
      <w:r w:rsidR="0014643A" w:rsidRPr="00820425">
        <w:rPr>
          <w:rFonts w:ascii="Arial" w:hAnsi="Arial" w:cs="Arial"/>
        </w:rPr>
        <w:t>to demonstrate influence beyond</w:t>
      </w:r>
      <w:r>
        <w:rPr>
          <w:rFonts w:ascii="Arial" w:hAnsi="Arial" w:cs="Arial"/>
        </w:rPr>
        <w:t xml:space="preserve"> the </w:t>
      </w:r>
      <w:r w:rsidR="0014643A" w:rsidRPr="00820425">
        <w:rPr>
          <w:rFonts w:ascii="Arial" w:hAnsi="Arial" w:cs="Arial"/>
        </w:rPr>
        <w:t>OU</w:t>
      </w:r>
      <w:r w:rsidRPr="00820425">
        <w:rPr>
          <w:rFonts w:ascii="Arial" w:hAnsi="Arial" w:cs="Arial"/>
        </w:rPr>
        <w:t xml:space="preserve"> and contribute towards </w:t>
      </w:r>
      <w:r w:rsidR="0014643A" w:rsidRPr="00820425">
        <w:rPr>
          <w:rFonts w:ascii="Arial" w:hAnsi="Arial" w:cs="Arial"/>
        </w:rPr>
        <w:t xml:space="preserve">HEA </w:t>
      </w:r>
      <w:r w:rsidRPr="00820425">
        <w:rPr>
          <w:rFonts w:ascii="Arial" w:hAnsi="Arial" w:cs="Arial"/>
        </w:rPr>
        <w:t>Senio</w:t>
      </w:r>
      <w:r>
        <w:rPr>
          <w:rFonts w:ascii="Arial" w:hAnsi="Arial" w:cs="Arial"/>
        </w:rPr>
        <w:t>r or Principal fellowship applications</w:t>
      </w:r>
    </w:p>
    <w:p w14:paraId="0FA37AA0" w14:textId="77777777" w:rsidR="00661B32" w:rsidRPr="003F7804" w:rsidRDefault="00661B32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804">
        <w:rPr>
          <w:rFonts w:ascii="Arial" w:hAnsi="Arial" w:cs="Arial"/>
        </w:rPr>
        <w:t>Provides opportunities for sharing good practice with acad</w:t>
      </w:r>
      <w:r w:rsidR="003F7804">
        <w:rPr>
          <w:rFonts w:ascii="Arial" w:hAnsi="Arial" w:cs="Arial"/>
        </w:rPr>
        <w:t>emic peers</w:t>
      </w:r>
      <w:r w:rsidR="00F059F5">
        <w:rPr>
          <w:rFonts w:ascii="Arial" w:hAnsi="Arial" w:cs="Arial"/>
        </w:rPr>
        <w:t xml:space="preserve"> both within partners and the OU</w:t>
      </w:r>
    </w:p>
    <w:p w14:paraId="0DA3FF28" w14:textId="77777777" w:rsidR="00661B32" w:rsidRPr="003F7804" w:rsidRDefault="00661B32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804">
        <w:rPr>
          <w:rFonts w:ascii="Arial" w:hAnsi="Arial" w:cs="Arial"/>
        </w:rPr>
        <w:t>Provides opportunities for interacting with a diverse student body</w:t>
      </w:r>
    </w:p>
    <w:p w14:paraId="67804964" w14:textId="77777777" w:rsidR="00661B32" w:rsidRDefault="00661B32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804">
        <w:rPr>
          <w:rFonts w:ascii="Arial" w:hAnsi="Arial" w:cs="Arial"/>
        </w:rPr>
        <w:t xml:space="preserve">Provides potential opportunities for collaborative </w:t>
      </w:r>
      <w:r w:rsidR="00716E92">
        <w:rPr>
          <w:rFonts w:ascii="Arial" w:hAnsi="Arial" w:cs="Arial"/>
        </w:rPr>
        <w:t xml:space="preserve">scholarship, </w:t>
      </w:r>
      <w:r w:rsidRPr="003F7804">
        <w:rPr>
          <w:rFonts w:ascii="Arial" w:hAnsi="Arial" w:cs="Arial"/>
        </w:rPr>
        <w:t>research or curriculum development</w:t>
      </w:r>
    </w:p>
    <w:p w14:paraId="3F8C7372" w14:textId="77777777" w:rsidR="003F7804" w:rsidRDefault="004A43D6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Provides an i</w:t>
      </w:r>
      <w:r w:rsidR="003F7804">
        <w:rPr>
          <w:rFonts w:ascii="Arial" w:hAnsi="Arial" w:cs="Arial"/>
        </w:rPr>
        <w:t xml:space="preserve">ncome </w:t>
      </w:r>
      <w:r>
        <w:rPr>
          <w:rFonts w:ascii="Arial" w:hAnsi="Arial" w:cs="Arial"/>
        </w:rPr>
        <w:t xml:space="preserve">stream </w:t>
      </w:r>
      <w:r w:rsidR="0014643A">
        <w:rPr>
          <w:rFonts w:ascii="Arial" w:hAnsi="Arial" w:cs="Arial"/>
        </w:rPr>
        <w:t>for the faculty</w:t>
      </w:r>
    </w:p>
    <w:p w14:paraId="0A35A865" w14:textId="77777777" w:rsidR="00C25519" w:rsidRDefault="00C25519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Widens experience of the UK and international HE systems</w:t>
      </w:r>
    </w:p>
    <w:p w14:paraId="4789E536" w14:textId="77777777" w:rsidR="00716E92" w:rsidRDefault="00716E92" w:rsidP="003F78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Carries equal weighting to external examining duties in the consideration of promotion cases</w:t>
      </w:r>
    </w:p>
    <w:p w14:paraId="102B1D24" w14:textId="77777777" w:rsidR="003F7804" w:rsidRDefault="003F7804" w:rsidP="003F7804">
      <w:pPr>
        <w:spacing w:after="0" w:line="240" w:lineRule="auto"/>
        <w:rPr>
          <w:rFonts w:ascii="Arial" w:hAnsi="Arial" w:cs="Arial"/>
        </w:rPr>
      </w:pPr>
    </w:p>
    <w:p w14:paraId="61099D5B" w14:textId="77777777" w:rsidR="00B13C28" w:rsidRDefault="00B13C28" w:rsidP="003F7804">
      <w:pPr>
        <w:spacing w:after="0" w:line="240" w:lineRule="auto"/>
        <w:rPr>
          <w:rFonts w:ascii="Arial" w:hAnsi="Arial" w:cs="Arial"/>
          <w:i/>
        </w:rPr>
      </w:pPr>
    </w:p>
    <w:p w14:paraId="48E69D80" w14:textId="77777777" w:rsidR="003A69B1" w:rsidRDefault="003A69B1" w:rsidP="003F7804">
      <w:pPr>
        <w:spacing w:after="0" w:line="240" w:lineRule="auto"/>
        <w:rPr>
          <w:rFonts w:ascii="Arial" w:hAnsi="Arial" w:cs="Arial"/>
          <w:i/>
        </w:rPr>
      </w:pPr>
    </w:p>
    <w:p w14:paraId="5235117D" w14:textId="77777777" w:rsidR="003F7804" w:rsidRDefault="003F7804" w:rsidP="003F780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OUVP and partners, the A</w:t>
      </w:r>
      <w:r w:rsidR="006C14DB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 role:</w:t>
      </w:r>
    </w:p>
    <w:p w14:paraId="58ECC804" w14:textId="77777777" w:rsidR="003F7804" w:rsidRDefault="003F7804" w:rsidP="003F7804">
      <w:pPr>
        <w:spacing w:after="0" w:line="240" w:lineRule="auto"/>
        <w:rPr>
          <w:rFonts w:ascii="Arial" w:hAnsi="Arial" w:cs="Arial"/>
          <w:i/>
        </w:rPr>
      </w:pPr>
    </w:p>
    <w:p w14:paraId="0EC238F8" w14:textId="77777777" w:rsidR="00841ADF" w:rsidRDefault="00841ADF" w:rsidP="008A71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Strengthens and enhances the partnership between the OU and its validated partnerships</w:t>
      </w:r>
    </w:p>
    <w:p w14:paraId="4C102AB4" w14:textId="77777777" w:rsidR="003F7804" w:rsidRDefault="003F7804" w:rsidP="008A71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71E7">
        <w:rPr>
          <w:rFonts w:ascii="Arial" w:hAnsi="Arial" w:cs="Arial"/>
        </w:rPr>
        <w:t>Contributes to the ongoing maintenance and development of the partnership</w:t>
      </w:r>
    </w:p>
    <w:p w14:paraId="23432677" w14:textId="77777777" w:rsidR="008A71E7" w:rsidRDefault="003F7804" w:rsidP="008A71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71E7">
        <w:rPr>
          <w:rFonts w:ascii="Arial" w:hAnsi="Arial" w:cs="Arial"/>
        </w:rPr>
        <w:t xml:space="preserve">Contributes </w:t>
      </w:r>
      <w:r w:rsidR="008A71E7" w:rsidRPr="008A71E7">
        <w:rPr>
          <w:rFonts w:ascii="Arial" w:hAnsi="Arial" w:cs="Arial"/>
        </w:rPr>
        <w:t>to the ongoing monitori</w:t>
      </w:r>
      <w:r w:rsidR="000F4B5E">
        <w:rPr>
          <w:rFonts w:ascii="Arial" w:hAnsi="Arial" w:cs="Arial"/>
        </w:rPr>
        <w:t>ng and review of validated programmes</w:t>
      </w:r>
      <w:r w:rsidR="008A71E7" w:rsidRPr="008A71E7">
        <w:rPr>
          <w:rFonts w:ascii="Arial" w:hAnsi="Arial" w:cs="Arial"/>
        </w:rPr>
        <w:t xml:space="preserve"> </w:t>
      </w:r>
    </w:p>
    <w:p w14:paraId="62276C5C" w14:textId="77777777" w:rsidR="003F7804" w:rsidRPr="008A71E7" w:rsidRDefault="008A71E7" w:rsidP="008A71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Contributes to programme development and the approval of major changes to programmes</w:t>
      </w:r>
      <w:r w:rsidR="003F7804" w:rsidRPr="008A71E7">
        <w:rPr>
          <w:rFonts w:ascii="Arial" w:hAnsi="Arial" w:cs="Arial"/>
        </w:rPr>
        <w:t xml:space="preserve"> </w:t>
      </w:r>
    </w:p>
    <w:p w14:paraId="1D74EA0E" w14:textId="77777777" w:rsidR="003F7804" w:rsidRPr="008A71E7" w:rsidRDefault="003F7804" w:rsidP="008A71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71E7">
        <w:rPr>
          <w:rFonts w:ascii="Arial" w:hAnsi="Arial" w:cs="Arial"/>
        </w:rPr>
        <w:t>Provides opportunities for quality enhancement</w:t>
      </w:r>
      <w:r w:rsidR="008A71E7" w:rsidRPr="008A71E7">
        <w:rPr>
          <w:rFonts w:ascii="Arial" w:hAnsi="Arial" w:cs="Arial"/>
        </w:rPr>
        <w:t xml:space="preserve"> and staff development within partner institutions</w:t>
      </w:r>
    </w:p>
    <w:p w14:paraId="72937C8F" w14:textId="0E96410D" w:rsidR="003A69B1" w:rsidRDefault="003F7804" w:rsidP="00526F0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71E7">
        <w:rPr>
          <w:rFonts w:ascii="Arial" w:hAnsi="Arial" w:cs="Arial"/>
        </w:rPr>
        <w:t xml:space="preserve">Provides an additional means of ensuring </w:t>
      </w:r>
      <w:r w:rsidR="008A71E7" w:rsidRPr="008A71E7">
        <w:rPr>
          <w:rFonts w:ascii="Arial" w:hAnsi="Arial" w:cs="Arial"/>
        </w:rPr>
        <w:t xml:space="preserve">that </w:t>
      </w:r>
      <w:r w:rsidRPr="008A71E7">
        <w:rPr>
          <w:rFonts w:ascii="Arial" w:hAnsi="Arial" w:cs="Arial"/>
        </w:rPr>
        <w:t>the student voice within partners is heard by the University</w:t>
      </w:r>
      <w:r w:rsidR="008A71E7" w:rsidRPr="008A71E7">
        <w:rPr>
          <w:rFonts w:ascii="Arial" w:hAnsi="Arial" w:cs="Arial"/>
        </w:rPr>
        <w:t xml:space="preserve"> on a</w:t>
      </w:r>
      <w:r w:rsidR="004A43D6">
        <w:rPr>
          <w:rFonts w:ascii="Arial" w:hAnsi="Arial" w:cs="Arial"/>
        </w:rPr>
        <w:t xml:space="preserve"> regular</w:t>
      </w:r>
      <w:r w:rsidR="008A71E7" w:rsidRPr="008A71E7">
        <w:rPr>
          <w:rFonts w:ascii="Arial" w:hAnsi="Arial" w:cs="Arial"/>
        </w:rPr>
        <w:t xml:space="preserve"> basis</w:t>
      </w:r>
    </w:p>
    <w:p w14:paraId="354A5BC7" w14:textId="4D1DEE0D" w:rsidR="00526F0E" w:rsidRDefault="00526F0E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1E5C08" w14:textId="48CEDF7F" w:rsidR="003A69B1" w:rsidRDefault="00A845A7" w:rsidP="00A845A7">
      <w:pPr>
        <w:spacing w:after="0" w:line="240" w:lineRule="auto"/>
        <w:ind w:left="7088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360DB16" wp14:editId="75C1AD8F">
            <wp:extent cx="1685925" cy="561975"/>
            <wp:effectExtent l="0" t="0" r="9525" b="9525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FFE5" w14:textId="77777777" w:rsidR="00A845A7" w:rsidRDefault="00A845A7" w:rsidP="00B13C28">
      <w:pPr>
        <w:spacing w:after="0" w:line="240" w:lineRule="auto"/>
        <w:rPr>
          <w:rFonts w:ascii="Arial" w:hAnsi="Arial" w:cs="Arial"/>
          <w:b/>
        </w:rPr>
      </w:pPr>
    </w:p>
    <w:p w14:paraId="6ABD6FE7" w14:textId="6FAAFD0E" w:rsidR="00B13C28" w:rsidRDefault="003A69B1" w:rsidP="00B13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 2</w:t>
      </w:r>
    </w:p>
    <w:p w14:paraId="007AD853" w14:textId="59F7A6C4" w:rsidR="003A69B1" w:rsidRDefault="003A69B1" w:rsidP="00B13C28">
      <w:pPr>
        <w:spacing w:after="0" w:line="240" w:lineRule="auto"/>
        <w:rPr>
          <w:rFonts w:ascii="Arial" w:hAnsi="Arial" w:cs="Arial"/>
          <w:b/>
        </w:rPr>
      </w:pPr>
    </w:p>
    <w:p w14:paraId="0CC59E59" w14:textId="77777777" w:rsidR="00A845A7" w:rsidRDefault="00A845A7" w:rsidP="00B13C28">
      <w:pPr>
        <w:spacing w:after="0" w:line="240" w:lineRule="auto"/>
        <w:rPr>
          <w:rFonts w:ascii="Arial" w:hAnsi="Arial" w:cs="Arial"/>
          <w:b/>
        </w:rPr>
      </w:pPr>
    </w:p>
    <w:p w14:paraId="03C98EBF" w14:textId="77777777" w:rsidR="00FE407E" w:rsidRDefault="00FE407E" w:rsidP="00FE407E">
      <w:pPr>
        <w:spacing w:after="0" w:line="516" w:lineRule="auto"/>
        <w:ind w:left="2574" w:right="1095" w:hanging="706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Open University Validation Partnerships</w:t>
      </w:r>
      <w:r w:rsidRPr="00E55C25"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</w:rPr>
        <w:t>OUVP</w:t>
      </w:r>
      <w:r w:rsidRPr="00E55C25">
        <w:rPr>
          <w:rFonts w:ascii="Arial" w:eastAsia="Arial" w:hAnsi="Arial" w:cs="Arial"/>
          <w:b/>
          <w:bCs/>
        </w:rPr>
        <w:t>)</w:t>
      </w:r>
    </w:p>
    <w:p w14:paraId="6675D767" w14:textId="77777777" w:rsidR="003A69B1" w:rsidRPr="003A69B1" w:rsidRDefault="003A69B1" w:rsidP="00FE40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6C14DB">
        <w:rPr>
          <w:rFonts w:ascii="Arial" w:hAnsi="Arial" w:cs="Arial"/>
          <w:b/>
        </w:rPr>
        <w:t xml:space="preserve">Reviewer </w:t>
      </w:r>
      <w:r w:rsidR="008323F2">
        <w:rPr>
          <w:rFonts w:ascii="Arial" w:hAnsi="Arial" w:cs="Arial"/>
          <w:b/>
        </w:rPr>
        <w:t>(A</w:t>
      </w:r>
      <w:r w:rsidR="006C14DB">
        <w:rPr>
          <w:rFonts w:ascii="Arial" w:hAnsi="Arial" w:cs="Arial"/>
          <w:b/>
        </w:rPr>
        <w:t>R</w:t>
      </w:r>
      <w:r w:rsidR="008323F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role - FAQs</w:t>
      </w:r>
    </w:p>
    <w:p w14:paraId="51D58196" w14:textId="77777777" w:rsidR="00B13C28" w:rsidRDefault="00B13C28" w:rsidP="00B13C28">
      <w:pPr>
        <w:spacing w:after="0" w:line="240" w:lineRule="auto"/>
        <w:rPr>
          <w:rFonts w:ascii="Arial" w:hAnsi="Arial" w:cs="Arial"/>
        </w:rPr>
      </w:pPr>
    </w:p>
    <w:p w14:paraId="06D9390D" w14:textId="77777777" w:rsidR="00B13C28" w:rsidRDefault="00B13C28" w:rsidP="00B13C28">
      <w:pPr>
        <w:spacing w:after="0" w:line="240" w:lineRule="auto"/>
        <w:rPr>
          <w:rFonts w:ascii="Arial" w:hAnsi="Arial" w:cs="Arial"/>
        </w:rPr>
      </w:pPr>
    </w:p>
    <w:p w14:paraId="566E6E3B" w14:textId="77777777" w:rsidR="003F7804" w:rsidRPr="00DE05E9" w:rsidRDefault="00015F9B" w:rsidP="00DE05E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DE05E9">
        <w:rPr>
          <w:rFonts w:ascii="Arial" w:hAnsi="Arial" w:cs="Arial"/>
          <w:b/>
        </w:rPr>
        <w:t>How are A</w:t>
      </w:r>
      <w:r w:rsidR="006C14DB">
        <w:rPr>
          <w:rFonts w:ascii="Arial" w:hAnsi="Arial" w:cs="Arial"/>
          <w:b/>
        </w:rPr>
        <w:t>R</w:t>
      </w:r>
      <w:r w:rsidR="00E31280" w:rsidRPr="00DE05E9">
        <w:rPr>
          <w:rFonts w:ascii="Arial" w:hAnsi="Arial" w:cs="Arial"/>
          <w:b/>
        </w:rPr>
        <w:t>s</w:t>
      </w:r>
      <w:r w:rsidRPr="00DE05E9">
        <w:rPr>
          <w:rFonts w:ascii="Arial" w:hAnsi="Arial" w:cs="Arial"/>
          <w:b/>
        </w:rPr>
        <w:t xml:space="preserve"> appointed?</w:t>
      </w:r>
    </w:p>
    <w:p w14:paraId="6587A459" w14:textId="77777777" w:rsidR="00015F9B" w:rsidRDefault="00015F9B" w:rsidP="003F7804">
      <w:pPr>
        <w:spacing w:after="0" w:line="240" w:lineRule="auto"/>
        <w:rPr>
          <w:rFonts w:ascii="Arial" w:hAnsi="Arial" w:cs="Arial"/>
          <w:b/>
        </w:rPr>
      </w:pPr>
    </w:p>
    <w:p w14:paraId="1FB8DF26" w14:textId="77777777" w:rsidR="00015F9B" w:rsidRDefault="00015F9B" w:rsidP="003F7804">
      <w:pPr>
        <w:spacing w:after="0" w:line="240" w:lineRule="auto"/>
        <w:rPr>
          <w:rFonts w:ascii="Arial" w:hAnsi="Arial" w:cs="Arial"/>
          <w:b/>
        </w:rPr>
      </w:pPr>
    </w:p>
    <w:p w14:paraId="12556F1A" w14:textId="3317A7ED" w:rsidR="00015F9B" w:rsidRPr="00DE05E9" w:rsidRDefault="00015F9B" w:rsidP="00DE05E9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  <w:r w:rsidRPr="00DE05E9">
        <w:rPr>
          <w:rFonts w:ascii="Arial" w:eastAsia="Arial" w:hAnsi="Arial" w:cs="Arial"/>
        </w:rPr>
        <w:t>A</w:t>
      </w:r>
      <w:r w:rsidR="006C14DB">
        <w:rPr>
          <w:rFonts w:ascii="Arial" w:eastAsia="Arial" w:hAnsi="Arial" w:cs="Arial"/>
        </w:rPr>
        <w:t>R</w:t>
      </w:r>
      <w:r w:rsidRPr="00DE05E9">
        <w:rPr>
          <w:rFonts w:ascii="Arial" w:eastAsia="Arial" w:hAnsi="Arial" w:cs="Arial"/>
        </w:rPr>
        <w:t>s are ap</w:t>
      </w:r>
      <w:r w:rsidRPr="00DE05E9">
        <w:rPr>
          <w:rFonts w:ascii="Arial" w:eastAsia="Arial" w:hAnsi="Arial" w:cs="Arial"/>
          <w:spacing w:val="1"/>
        </w:rPr>
        <w:t>p</w:t>
      </w:r>
      <w:r w:rsidRPr="00DE05E9">
        <w:rPr>
          <w:rFonts w:ascii="Arial" w:eastAsia="Arial" w:hAnsi="Arial" w:cs="Arial"/>
        </w:rPr>
        <w:t>ointed by the</w:t>
      </w:r>
      <w:r w:rsidRPr="00DE05E9">
        <w:rPr>
          <w:rFonts w:ascii="Arial" w:eastAsia="Arial" w:hAnsi="Arial" w:cs="Arial"/>
          <w:spacing w:val="1"/>
        </w:rPr>
        <w:t xml:space="preserve"> </w:t>
      </w:r>
      <w:r w:rsidRPr="00DE05E9">
        <w:rPr>
          <w:rFonts w:ascii="Arial" w:eastAsia="Arial" w:hAnsi="Arial" w:cs="Arial"/>
        </w:rPr>
        <w:t>University</w:t>
      </w:r>
      <w:r w:rsidR="00A845A7" w:rsidRPr="00DE05E9">
        <w:rPr>
          <w:rFonts w:ascii="Arial" w:eastAsia="Arial" w:hAnsi="Arial" w:cs="Arial"/>
        </w:rPr>
        <w:t xml:space="preserve">. </w:t>
      </w:r>
      <w:r w:rsidRPr="00DE05E9">
        <w:rPr>
          <w:rFonts w:ascii="Arial" w:eastAsia="Arial" w:hAnsi="Arial" w:cs="Arial"/>
          <w:spacing w:val="-1"/>
        </w:rPr>
        <w:t>T</w:t>
      </w:r>
      <w:r w:rsidRPr="00DE05E9">
        <w:rPr>
          <w:rFonts w:ascii="Arial" w:eastAsia="Arial" w:hAnsi="Arial" w:cs="Arial"/>
        </w:rPr>
        <w:t>hey a</w:t>
      </w:r>
      <w:r w:rsidRPr="00DE05E9">
        <w:rPr>
          <w:rFonts w:ascii="Arial" w:eastAsia="Arial" w:hAnsi="Arial" w:cs="Arial"/>
          <w:spacing w:val="1"/>
        </w:rPr>
        <w:t>r</w:t>
      </w:r>
      <w:r w:rsidRPr="00DE05E9">
        <w:rPr>
          <w:rFonts w:ascii="Arial" w:eastAsia="Arial" w:hAnsi="Arial" w:cs="Arial"/>
        </w:rPr>
        <w:t>e n</w:t>
      </w:r>
      <w:r w:rsidRPr="00DE05E9">
        <w:rPr>
          <w:rFonts w:ascii="Arial" w:eastAsia="Arial" w:hAnsi="Arial" w:cs="Arial"/>
          <w:spacing w:val="1"/>
        </w:rPr>
        <w:t>o</w:t>
      </w:r>
      <w:r w:rsidRPr="00DE05E9">
        <w:rPr>
          <w:rFonts w:ascii="Arial" w:eastAsia="Arial" w:hAnsi="Arial" w:cs="Arial"/>
        </w:rPr>
        <w:t>minated by their Faculty, usually throu</w:t>
      </w:r>
      <w:r w:rsidRPr="00DE05E9">
        <w:rPr>
          <w:rFonts w:ascii="Arial" w:eastAsia="Arial" w:hAnsi="Arial" w:cs="Arial"/>
          <w:spacing w:val="1"/>
        </w:rPr>
        <w:t>g</w:t>
      </w:r>
      <w:r w:rsidRPr="00DE05E9">
        <w:rPr>
          <w:rFonts w:ascii="Arial" w:eastAsia="Arial" w:hAnsi="Arial" w:cs="Arial"/>
        </w:rPr>
        <w:t>h the advice of the respective Assoc</w:t>
      </w:r>
      <w:r w:rsidRPr="00DE05E9">
        <w:rPr>
          <w:rFonts w:ascii="Arial" w:eastAsia="Arial" w:hAnsi="Arial" w:cs="Arial"/>
          <w:spacing w:val="1"/>
        </w:rPr>
        <w:t>i</w:t>
      </w:r>
      <w:r w:rsidRPr="00DE05E9">
        <w:rPr>
          <w:rFonts w:ascii="Arial" w:eastAsia="Arial" w:hAnsi="Arial" w:cs="Arial"/>
        </w:rPr>
        <w:t>ate Dean</w:t>
      </w:r>
      <w:r w:rsidR="00A845A7" w:rsidRPr="00DE05E9">
        <w:rPr>
          <w:rFonts w:ascii="Arial" w:eastAsia="Arial" w:hAnsi="Arial" w:cs="Arial"/>
        </w:rPr>
        <w:t xml:space="preserve">. </w:t>
      </w:r>
      <w:r w:rsidRPr="00DE05E9">
        <w:rPr>
          <w:rFonts w:ascii="Arial" w:eastAsia="Arial" w:hAnsi="Arial" w:cs="Arial"/>
        </w:rPr>
        <w:t>Once the</w:t>
      </w:r>
      <w:r w:rsidRPr="00DE05E9">
        <w:rPr>
          <w:rFonts w:ascii="Arial" w:eastAsia="Arial" w:hAnsi="Arial" w:cs="Arial"/>
          <w:spacing w:val="-1"/>
        </w:rPr>
        <w:t xml:space="preserve"> </w:t>
      </w:r>
      <w:r w:rsidRPr="00DE05E9">
        <w:rPr>
          <w:rFonts w:ascii="Arial" w:eastAsia="Arial" w:hAnsi="Arial" w:cs="Arial"/>
        </w:rPr>
        <w:t>appointm</w:t>
      </w:r>
      <w:r w:rsidRPr="00DE05E9">
        <w:rPr>
          <w:rFonts w:ascii="Arial" w:eastAsia="Arial" w:hAnsi="Arial" w:cs="Arial"/>
          <w:spacing w:val="1"/>
        </w:rPr>
        <w:t>e</w:t>
      </w:r>
      <w:r w:rsidRPr="00DE05E9">
        <w:rPr>
          <w:rFonts w:ascii="Arial" w:eastAsia="Arial" w:hAnsi="Arial" w:cs="Arial"/>
        </w:rPr>
        <w:t>nt is agreed, it is confirm</w:t>
      </w:r>
      <w:r w:rsidRPr="00DE05E9">
        <w:rPr>
          <w:rFonts w:ascii="Arial" w:eastAsia="Arial" w:hAnsi="Arial" w:cs="Arial"/>
          <w:spacing w:val="-2"/>
        </w:rPr>
        <w:t>e</w:t>
      </w:r>
      <w:r w:rsidRPr="00DE05E9">
        <w:rPr>
          <w:rFonts w:ascii="Arial" w:eastAsia="Arial" w:hAnsi="Arial" w:cs="Arial"/>
        </w:rPr>
        <w:t>d by letter from OUVP to</w:t>
      </w:r>
      <w:r w:rsidRPr="00DE05E9">
        <w:rPr>
          <w:rFonts w:ascii="Arial" w:eastAsia="Arial" w:hAnsi="Arial" w:cs="Arial"/>
          <w:spacing w:val="-1"/>
        </w:rPr>
        <w:t xml:space="preserve"> </w:t>
      </w:r>
      <w:r w:rsidRPr="00DE05E9">
        <w:rPr>
          <w:rFonts w:ascii="Arial" w:eastAsia="Arial" w:hAnsi="Arial" w:cs="Arial"/>
        </w:rPr>
        <w:t>the A</w:t>
      </w:r>
      <w:r w:rsidR="006C14DB">
        <w:rPr>
          <w:rFonts w:ascii="Arial" w:eastAsia="Arial" w:hAnsi="Arial" w:cs="Arial"/>
        </w:rPr>
        <w:t>R</w:t>
      </w:r>
      <w:r w:rsidRPr="00DE05E9">
        <w:rPr>
          <w:rFonts w:ascii="Arial" w:eastAsia="Arial" w:hAnsi="Arial" w:cs="Arial"/>
        </w:rPr>
        <w:t xml:space="preserve"> concerned a</w:t>
      </w:r>
      <w:r w:rsidRPr="00DE05E9">
        <w:rPr>
          <w:rFonts w:ascii="Arial" w:eastAsia="Arial" w:hAnsi="Arial" w:cs="Arial"/>
          <w:spacing w:val="1"/>
        </w:rPr>
        <w:t>n</w:t>
      </w:r>
      <w:r w:rsidRPr="00DE05E9">
        <w:rPr>
          <w:rFonts w:ascii="Arial" w:eastAsia="Arial" w:hAnsi="Arial" w:cs="Arial"/>
        </w:rPr>
        <w:t>d to the Partner with which s/he will be working.</w:t>
      </w:r>
    </w:p>
    <w:p w14:paraId="7293F80F" w14:textId="77777777" w:rsidR="00015F9B" w:rsidRPr="00015F9B" w:rsidRDefault="00015F9B" w:rsidP="003F7804">
      <w:pPr>
        <w:spacing w:after="0" w:line="240" w:lineRule="auto"/>
        <w:rPr>
          <w:rFonts w:ascii="Arial" w:hAnsi="Arial" w:cs="Arial"/>
          <w:b/>
        </w:rPr>
      </w:pPr>
    </w:p>
    <w:p w14:paraId="6AC90775" w14:textId="1ADA064F" w:rsidR="00015F9B" w:rsidRDefault="00015F9B" w:rsidP="00424E5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40292B">
        <w:rPr>
          <w:rFonts w:ascii="Arial" w:hAnsi="Arial" w:cs="Arial"/>
          <w:b/>
        </w:rPr>
        <w:t>How are A</w:t>
      </w:r>
      <w:r w:rsidR="006C14DB" w:rsidRPr="0040292B">
        <w:rPr>
          <w:rFonts w:ascii="Arial" w:hAnsi="Arial" w:cs="Arial"/>
          <w:b/>
        </w:rPr>
        <w:t>R</w:t>
      </w:r>
      <w:r w:rsidR="00E31280" w:rsidRPr="0040292B">
        <w:rPr>
          <w:rFonts w:ascii="Arial" w:hAnsi="Arial" w:cs="Arial"/>
          <w:b/>
        </w:rPr>
        <w:t>s</w:t>
      </w:r>
      <w:r w:rsidRPr="0040292B">
        <w:rPr>
          <w:rFonts w:ascii="Arial" w:hAnsi="Arial" w:cs="Arial"/>
          <w:b/>
        </w:rPr>
        <w:t xml:space="preserve"> reimbursed?</w:t>
      </w:r>
      <w:r w:rsidR="00B7115A" w:rsidRPr="0040292B">
        <w:rPr>
          <w:rFonts w:ascii="Arial" w:hAnsi="Arial" w:cs="Arial"/>
          <w:b/>
        </w:rPr>
        <w:t xml:space="preserve"> </w:t>
      </w:r>
    </w:p>
    <w:p w14:paraId="3930B6AD" w14:textId="77777777" w:rsidR="0040292B" w:rsidRPr="0040292B" w:rsidRDefault="0040292B" w:rsidP="0040292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CD56A80" w14:textId="5C54EA27" w:rsidR="0040292B" w:rsidRDefault="00015F9B" w:rsidP="00AC7F32">
      <w:pPr>
        <w:tabs>
          <w:tab w:val="left" w:pos="780"/>
        </w:tabs>
        <w:spacing w:after="0" w:line="241" w:lineRule="exact"/>
        <w:ind w:right="-20"/>
        <w:rPr>
          <w:rFonts w:ascii="Arial" w:hAnsi="Arial" w:cs="Arial"/>
        </w:rPr>
      </w:pPr>
      <w:r w:rsidRPr="00AC7F32">
        <w:rPr>
          <w:rFonts w:ascii="Arial" w:eastAsia="Arial" w:hAnsi="Arial" w:cs="Arial"/>
        </w:rPr>
        <w:t>OUVP has agreed arrangements for Faculties to be reimbursed for A</w:t>
      </w:r>
      <w:r w:rsidR="006C14DB">
        <w:rPr>
          <w:rFonts w:ascii="Arial" w:eastAsia="Arial" w:hAnsi="Arial" w:cs="Arial"/>
        </w:rPr>
        <w:t>R</w:t>
      </w:r>
      <w:r w:rsidRPr="00AC7F32">
        <w:rPr>
          <w:rFonts w:ascii="Arial" w:eastAsia="Arial" w:hAnsi="Arial" w:cs="Arial"/>
        </w:rPr>
        <w:t xml:space="preserve"> time</w:t>
      </w:r>
      <w:r w:rsidR="00A845A7" w:rsidRPr="00AC7F32">
        <w:rPr>
          <w:rFonts w:ascii="Arial" w:eastAsia="Arial" w:hAnsi="Arial" w:cs="Arial"/>
        </w:rPr>
        <w:t xml:space="preserve">. </w:t>
      </w:r>
      <w:r w:rsidR="0040292B">
        <w:rPr>
          <w:rFonts w:ascii="Arial" w:hAnsi="Arial" w:cs="Arial"/>
        </w:rPr>
        <w:t>OUVP</w:t>
      </w:r>
      <w:r w:rsidR="0040292B" w:rsidRPr="008868F2">
        <w:rPr>
          <w:rFonts w:ascii="Arial" w:hAnsi="Arial" w:cs="Arial"/>
        </w:rPr>
        <w:t xml:space="preserve"> will reimburse facult</w:t>
      </w:r>
      <w:r w:rsidR="0040292B">
        <w:rPr>
          <w:rFonts w:ascii="Arial" w:hAnsi="Arial" w:cs="Arial"/>
        </w:rPr>
        <w:t>ies</w:t>
      </w:r>
      <w:r w:rsidR="0040292B" w:rsidRPr="008868F2">
        <w:rPr>
          <w:rFonts w:ascii="Arial" w:hAnsi="Arial" w:cs="Arial"/>
        </w:rPr>
        <w:t xml:space="preserve"> </w:t>
      </w:r>
      <w:r w:rsidR="0040292B">
        <w:rPr>
          <w:rFonts w:ascii="Arial" w:hAnsi="Arial" w:cs="Arial"/>
        </w:rPr>
        <w:t xml:space="preserve">quarterly </w:t>
      </w:r>
      <w:r w:rsidR="0040292B" w:rsidRPr="008868F2">
        <w:rPr>
          <w:rFonts w:ascii="Arial" w:hAnsi="Arial" w:cs="Arial"/>
        </w:rPr>
        <w:t xml:space="preserve">for time spent </w:t>
      </w:r>
      <w:r w:rsidR="0040292B">
        <w:rPr>
          <w:rFonts w:ascii="Arial" w:hAnsi="Arial" w:cs="Arial"/>
        </w:rPr>
        <w:t xml:space="preserve">engaged </w:t>
      </w:r>
      <w:r w:rsidR="0040292B" w:rsidRPr="008868F2">
        <w:rPr>
          <w:rFonts w:ascii="Arial" w:hAnsi="Arial" w:cs="Arial"/>
        </w:rPr>
        <w:t xml:space="preserve">in </w:t>
      </w:r>
      <w:r w:rsidR="0040292B">
        <w:rPr>
          <w:rFonts w:ascii="Arial" w:hAnsi="Arial" w:cs="Arial"/>
        </w:rPr>
        <w:t>AR</w:t>
      </w:r>
      <w:r w:rsidR="0040292B" w:rsidRPr="008868F2">
        <w:rPr>
          <w:rFonts w:ascii="Arial" w:hAnsi="Arial" w:cs="Arial"/>
        </w:rPr>
        <w:t xml:space="preserve"> activity</w:t>
      </w:r>
      <w:r w:rsidR="00A845A7">
        <w:rPr>
          <w:rFonts w:ascii="Arial" w:hAnsi="Arial" w:cs="Arial"/>
        </w:rPr>
        <w:t>.</w:t>
      </w:r>
      <w:r w:rsidR="00A845A7" w:rsidRPr="008868F2">
        <w:rPr>
          <w:rFonts w:ascii="Arial" w:hAnsi="Arial" w:cs="Arial"/>
        </w:rPr>
        <w:t xml:space="preserve"> </w:t>
      </w:r>
      <w:r w:rsidR="0040292B" w:rsidRPr="008868F2">
        <w:rPr>
          <w:rFonts w:ascii="Arial" w:hAnsi="Arial" w:cs="Arial"/>
        </w:rPr>
        <w:t>The amount will be calculated based on a total number of days</w:t>
      </w:r>
      <w:r w:rsidR="0040292B">
        <w:rPr>
          <w:rFonts w:ascii="Arial" w:hAnsi="Arial" w:cs="Arial"/>
        </w:rPr>
        <w:t xml:space="preserve">. It is therefore important to </w:t>
      </w:r>
      <w:r w:rsidR="0040292B" w:rsidRPr="008868F2">
        <w:rPr>
          <w:rFonts w:ascii="Arial" w:hAnsi="Arial" w:cs="Arial"/>
        </w:rPr>
        <w:t xml:space="preserve">keep a record of the </w:t>
      </w:r>
      <w:r w:rsidR="0040292B">
        <w:rPr>
          <w:rFonts w:ascii="Arial" w:hAnsi="Arial" w:cs="Arial"/>
        </w:rPr>
        <w:t xml:space="preserve">dates and </w:t>
      </w:r>
      <w:r w:rsidR="0040292B" w:rsidRPr="008868F2">
        <w:rPr>
          <w:rFonts w:ascii="Arial" w:hAnsi="Arial" w:cs="Arial"/>
        </w:rPr>
        <w:t xml:space="preserve">duration of any </w:t>
      </w:r>
      <w:r w:rsidR="0040292B">
        <w:rPr>
          <w:rFonts w:ascii="Arial" w:hAnsi="Arial" w:cs="Arial"/>
        </w:rPr>
        <w:t>AR</w:t>
      </w:r>
      <w:r w:rsidR="0040292B" w:rsidRPr="008868F2">
        <w:rPr>
          <w:rFonts w:ascii="Arial" w:hAnsi="Arial" w:cs="Arial"/>
        </w:rPr>
        <w:t xml:space="preserve"> activity complete</w:t>
      </w:r>
      <w:r w:rsidR="0040292B">
        <w:rPr>
          <w:rFonts w:ascii="Arial" w:hAnsi="Arial" w:cs="Arial"/>
        </w:rPr>
        <w:t>d</w:t>
      </w:r>
      <w:r w:rsidR="00A845A7">
        <w:rPr>
          <w:rFonts w:ascii="Arial" w:hAnsi="Arial" w:cs="Arial"/>
        </w:rPr>
        <w:t xml:space="preserve">. </w:t>
      </w:r>
      <w:r w:rsidR="0040292B">
        <w:rPr>
          <w:rFonts w:ascii="Arial" w:hAnsi="Arial" w:cs="Arial"/>
        </w:rPr>
        <w:t>Faculties will then invoice OUVP</w:t>
      </w:r>
      <w:r w:rsidR="0040292B" w:rsidRPr="008868F2">
        <w:rPr>
          <w:rFonts w:ascii="Arial" w:hAnsi="Arial" w:cs="Arial"/>
        </w:rPr>
        <w:t xml:space="preserve">. </w:t>
      </w:r>
    </w:p>
    <w:p w14:paraId="423760D3" w14:textId="77777777" w:rsidR="0040292B" w:rsidRDefault="0040292B" w:rsidP="00AC7F32">
      <w:pPr>
        <w:tabs>
          <w:tab w:val="left" w:pos="780"/>
        </w:tabs>
        <w:spacing w:after="0" w:line="241" w:lineRule="exact"/>
        <w:ind w:right="-20"/>
        <w:rPr>
          <w:rFonts w:ascii="Arial" w:hAnsi="Arial" w:cs="Arial"/>
        </w:rPr>
      </w:pPr>
    </w:p>
    <w:p w14:paraId="28B2C513" w14:textId="77777777" w:rsidR="00E31280" w:rsidRDefault="00E31280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6D3F3F3E" w14:textId="77777777" w:rsidR="00E31280" w:rsidRPr="00DE05E9" w:rsidRDefault="00E31280" w:rsidP="00DE05E9">
      <w:pPr>
        <w:pStyle w:val="ListParagraph"/>
        <w:numPr>
          <w:ilvl w:val="0"/>
          <w:numId w:val="19"/>
        </w:num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  <w:b/>
        </w:rPr>
      </w:pPr>
      <w:r w:rsidRPr="00DE05E9">
        <w:rPr>
          <w:rFonts w:ascii="Arial" w:eastAsia="Arial" w:hAnsi="Arial" w:cs="Arial"/>
          <w:b/>
        </w:rPr>
        <w:t>What OUVP processes does the A</w:t>
      </w:r>
      <w:r w:rsidR="006C14DB">
        <w:rPr>
          <w:rFonts w:ascii="Arial" w:eastAsia="Arial" w:hAnsi="Arial" w:cs="Arial"/>
          <w:b/>
        </w:rPr>
        <w:t>R</w:t>
      </w:r>
      <w:r w:rsidRPr="00DE05E9">
        <w:rPr>
          <w:rFonts w:ascii="Arial" w:eastAsia="Arial" w:hAnsi="Arial" w:cs="Arial"/>
          <w:b/>
        </w:rPr>
        <w:t xml:space="preserve"> need to be aware of?</w:t>
      </w:r>
    </w:p>
    <w:p w14:paraId="2E6A2975" w14:textId="77777777" w:rsidR="00E31280" w:rsidRDefault="00E31280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39C531C4" w14:textId="77777777" w:rsidR="00E31280" w:rsidRPr="00AC7F32" w:rsidRDefault="00E31280" w:rsidP="00AC7F32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  <w:r w:rsidRPr="00AC7F32">
        <w:rPr>
          <w:rFonts w:ascii="Arial" w:eastAsia="Arial" w:hAnsi="Arial" w:cs="Arial"/>
        </w:rPr>
        <w:t>OUVP’s quality assurance processes for partner institutions consist of:</w:t>
      </w:r>
    </w:p>
    <w:p w14:paraId="5D12F1E3" w14:textId="77777777" w:rsidR="00E31280" w:rsidRDefault="00E31280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3AD66875" w14:textId="7FAB4020" w:rsidR="00E31280" w:rsidRPr="00AC7F32" w:rsidRDefault="00E31280" w:rsidP="00AC7F32">
      <w:pPr>
        <w:spacing w:after="0" w:line="240" w:lineRule="auto"/>
        <w:ind w:right="78"/>
        <w:rPr>
          <w:rFonts w:ascii="Arial" w:eastAsia="Arial" w:hAnsi="Arial" w:cs="Arial"/>
        </w:rPr>
      </w:pPr>
      <w:r w:rsidRPr="00AC7F32">
        <w:rPr>
          <w:rFonts w:ascii="Arial" w:eastAsia="Arial" w:hAnsi="Arial" w:cs="Arial"/>
          <w:bCs/>
          <w:i/>
        </w:rPr>
        <w:t>Institutional approval or revi</w:t>
      </w:r>
      <w:r w:rsidRPr="00AC7F32">
        <w:rPr>
          <w:rFonts w:ascii="Arial" w:eastAsia="Arial" w:hAnsi="Arial" w:cs="Arial"/>
          <w:bCs/>
          <w:i/>
          <w:spacing w:val="-3"/>
        </w:rPr>
        <w:t>e</w:t>
      </w:r>
      <w:r w:rsidRPr="00AC7F32">
        <w:rPr>
          <w:rFonts w:ascii="Arial" w:eastAsia="Arial" w:hAnsi="Arial" w:cs="Arial"/>
          <w:bCs/>
          <w:i/>
        </w:rPr>
        <w:t>w</w:t>
      </w:r>
      <w:r w:rsidRPr="00AC7F32">
        <w:rPr>
          <w:rFonts w:ascii="Arial" w:eastAsia="Arial" w:hAnsi="Arial" w:cs="Arial"/>
          <w:b/>
          <w:bCs/>
        </w:rPr>
        <w:t>:</w:t>
      </w:r>
      <w:r w:rsidRPr="00AC7F32">
        <w:rPr>
          <w:rFonts w:ascii="Arial" w:eastAsia="Arial" w:hAnsi="Arial" w:cs="Arial"/>
          <w:b/>
          <w:bCs/>
          <w:spacing w:val="57"/>
        </w:rPr>
        <w:t xml:space="preserve"> </w:t>
      </w:r>
      <w:r w:rsidRPr="00AC7F32">
        <w:rPr>
          <w:rFonts w:ascii="Arial" w:eastAsia="Arial" w:hAnsi="Arial" w:cs="Arial"/>
        </w:rPr>
        <w:t>the pr</w:t>
      </w:r>
      <w:r w:rsidRPr="00AC7F32">
        <w:rPr>
          <w:rFonts w:ascii="Arial" w:eastAsia="Arial" w:hAnsi="Arial" w:cs="Arial"/>
          <w:spacing w:val="1"/>
        </w:rPr>
        <w:t>oc</w:t>
      </w:r>
      <w:r w:rsidRPr="00AC7F32">
        <w:rPr>
          <w:rFonts w:ascii="Arial" w:eastAsia="Arial" w:hAnsi="Arial" w:cs="Arial"/>
        </w:rPr>
        <w:t>ess by which an instituti</w:t>
      </w:r>
      <w:r w:rsidRPr="00AC7F32">
        <w:rPr>
          <w:rFonts w:ascii="Arial" w:eastAsia="Arial" w:hAnsi="Arial" w:cs="Arial"/>
          <w:spacing w:val="-2"/>
        </w:rPr>
        <w:t>o</w:t>
      </w:r>
      <w:r w:rsidRPr="00AC7F32">
        <w:rPr>
          <w:rFonts w:ascii="Arial" w:eastAsia="Arial" w:hAnsi="Arial" w:cs="Arial"/>
        </w:rPr>
        <w:t>n’s arr</w:t>
      </w:r>
      <w:r w:rsidRPr="00AC7F32">
        <w:rPr>
          <w:rFonts w:ascii="Arial" w:eastAsia="Arial" w:hAnsi="Arial" w:cs="Arial"/>
          <w:spacing w:val="1"/>
        </w:rPr>
        <w:t>a</w:t>
      </w:r>
      <w:r w:rsidRPr="00AC7F32">
        <w:rPr>
          <w:rFonts w:ascii="Arial" w:eastAsia="Arial" w:hAnsi="Arial" w:cs="Arial"/>
        </w:rPr>
        <w:t>ng</w:t>
      </w:r>
      <w:r w:rsidRPr="00AC7F32">
        <w:rPr>
          <w:rFonts w:ascii="Arial" w:eastAsia="Arial" w:hAnsi="Arial" w:cs="Arial"/>
          <w:spacing w:val="1"/>
        </w:rPr>
        <w:t>e</w:t>
      </w:r>
      <w:r w:rsidRPr="00AC7F32">
        <w:rPr>
          <w:rFonts w:ascii="Arial" w:eastAsia="Arial" w:hAnsi="Arial" w:cs="Arial"/>
        </w:rPr>
        <w:t>ments for the</w:t>
      </w:r>
      <w:r w:rsidRPr="00AC7F32">
        <w:rPr>
          <w:rFonts w:ascii="Arial" w:eastAsia="Arial" w:hAnsi="Arial" w:cs="Arial"/>
          <w:spacing w:val="-1"/>
        </w:rPr>
        <w:t xml:space="preserve"> </w:t>
      </w:r>
      <w:r w:rsidRPr="00AC7F32">
        <w:rPr>
          <w:rFonts w:ascii="Arial" w:eastAsia="Arial" w:hAnsi="Arial" w:cs="Arial"/>
        </w:rPr>
        <w:t>devel</w:t>
      </w:r>
      <w:r w:rsidRPr="00AC7F32">
        <w:rPr>
          <w:rFonts w:ascii="Arial" w:eastAsia="Arial" w:hAnsi="Arial" w:cs="Arial"/>
          <w:spacing w:val="1"/>
        </w:rPr>
        <w:t>o</w:t>
      </w:r>
      <w:r w:rsidRPr="00AC7F32">
        <w:rPr>
          <w:rFonts w:ascii="Arial" w:eastAsia="Arial" w:hAnsi="Arial" w:cs="Arial"/>
          <w:spacing w:val="-1"/>
        </w:rPr>
        <w:t>p</w:t>
      </w:r>
      <w:r w:rsidRPr="00AC7F32">
        <w:rPr>
          <w:rFonts w:ascii="Arial" w:eastAsia="Arial" w:hAnsi="Arial" w:cs="Arial"/>
        </w:rPr>
        <w:t>me</w:t>
      </w:r>
      <w:r w:rsidRPr="00AC7F32">
        <w:rPr>
          <w:rFonts w:ascii="Arial" w:eastAsia="Arial" w:hAnsi="Arial" w:cs="Arial"/>
          <w:spacing w:val="1"/>
        </w:rPr>
        <w:t>n</w:t>
      </w:r>
      <w:r w:rsidRPr="00AC7F32">
        <w:rPr>
          <w:rFonts w:ascii="Arial" w:eastAsia="Arial" w:hAnsi="Arial" w:cs="Arial"/>
        </w:rPr>
        <w:t>t, delivery a</w:t>
      </w:r>
      <w:r w:rsidRPr="00AC7F32">
        <w:rPr>
          <w:rFonts w:ascii="Arial" w:eastAsia="Arial" w:hAnsi="Arial" w:cs="Arial"/>
          <w:spacing w:val="1"/>
        </w:rPr>
        <w:t>n</w:t>
      </w:r>
      <w:r w:rsidRPr="00AC7F32">
        <w:rPr>
          <w:rFonts w:ascii="Arial" w:eastAsia="Arial" w:hAnsi="Arial" w:cs="Arial"/>
        </w:rPr>
        <w:t>d quality assurance of va</w:t>
      </w:r>
      <w:r w:rsidRPr="00AC7F32">
        <w:rPr>
          <w:rFonts w:ascii="Arial" w:eastAsia="Arial" w:hAnsi="Arial" w:cs="Arial"/>
          <w:spacing w:val="1"/>
        </w:rPr>
        <w:t>l</w:t>
      </w:r>
      <w:r w:rsidRPr="00AC7F32">
        <w:rPr>
          <w:rFonts w:ascii="Arial" w:eastAsia="Arial" w:hAnsi="Arial" w:cs="Arial"/>
        </w:rPr>
        <w:t>idated pro</w:t>
      </w:r>
      <w:r w:rsidRPr="00AC7F32">
        <w:rPr>
          <w:rFonts w:ascii="Arial" w:eastAsia="Arial" w:hAnsi="Arial" w:cs="Arial"/>
          <w:spacing w:val="1"/>
        </w:rPr>
        <w:t>g</w:t>
      </w:r>
      <w:r w:rsidRPr="00AC7F32">
        <w:rPr>
          <w:rFonts w:ascii="Arial" w:eastAsia="Arial" w:hAnsi="Arial" w:cs="Arial"/>
        </w:rPr>
        <w:t>rammes is approved</w:t>
      </w:r>
      <w:r w:rsidR="00A845A7" w:rsidRPr="00AC7F32">
        <w:rPr>
          <w:rFonts w:ascii="Arial" w:eastAsia="Arial" w:hAnsi="Arial" w:cs="Arial"/>
        </w:rPr>
        <w:t xml:space="preserve">. </w:t>
      </w:r>
    </w:p>
    <w:p w14:paraId="4E7225EC" w14:textId="77777777" w:rsidR="00E31280" w:rsidRPr="00E55C25" w:rsidRDefault="00E31280" w:rsidP="00E31280">
      <w:pPr>
        <w:spacing w:before="1" w:after="0" w:line="240" w:lineRule="exact"/>
        <w:rPr>
          <w:rFonts w:ascii="Arial" w:hAnsi="Arial" w:cs="Arial"/>
        </w:rPr>
      </w:pPr>
    </w:p>
    <w:p w14:paraId="0C25AB46" w14:textId="77777777" w:rsidR="00E31280" w:rsidRPr="00AC7F32" w:rsidRDefault="00E31280" w:rsidP="00AC7F32">
      <w:pPr>
        <w:spacing w:after="0" w:line="240" w:lineRule="auto"/>
        <w:ind w:right="411"/>
        <w:rPr>
          <w:rFonts w:ascii="Arial" w:eastAsia="Arial" w:hAnsi="Arial" w:cs="Arial"/>
        </w:rPr>
      </w:pPr>
      <w:r w:rsidRPr="00AC7F32">
        <w:rPr>
          <w:rFonts w:ascii="Arial" w:eastAsia="Arial" w:hAnsi="Arial" w:cs="Arial"/>
          <w:bCs/>
          <w:i/>
        </w:rPr>
        <w:t>Programme</w:t>
      </w:r>
      <w:r w:rsidRPr="00AC7F32">
        <w:rPr>
          <w:rFonts w:ascii="Arial" w:eastAsia="Arial" w:hAnsi="Arial" w:cs="Arial"/>
          <w:bCs/>
          <w:i/>
          <w:spacing w:val="-1"/>
        </w:rPr>
        <w:t xml:space="preserve"> </w:t>
      </w:r>
      <w:r w:rsidRPr="00AC7F32">
        <w:rPr>
          <w:rFonts w:ascii="Arial" w:eastAsia="Arial" w:hAnsi="Arial" w:cs="Arial"/>
          <w:bCs/>
          <w:i/>
        </w:rPr>
        <w:t>validation or revalidation</w:t>
      </w:r>
      <w:r w:rsidRPr="00AC7F32">
        <w:rPr>
          <w:rFonts w:ascii="Arial" w:eastAsia="Arial" w:hAnsi="Arial" w:cs="Arial"/>
          <w:b/>
          <w:bCs/>
        </w:rPr>
        <w:t>:</w:t>
      </w:r>
      <w:r w:rsidRPr="00AC7F32">
        <w:rPr>
          <w:rFonts w:ascii="Arial" w:eastAsia="Arial" w:hAnsi="Arial" w:cs="Arial"/>
          <w:b/>
          <w:bCs/>
          <w:spacing w:val="52"/>
        </w:rPr>
        <w:t xml:space="preserve"> </w:t>
      </w:r>
      <w:r w:rsidRPr="00AC7F32">
        <w:rPr>
          <w:rFonts w:ascii="Arial" w:eastAsia="Arial" w:hAnsi="Arial" w:cs="Arial"/>
        </w:rPr>
        <w:t>the process by which the University assures</w:t>
      </w:r>
      <w:r w:rsidRPr="00AC7F32">
        <w:rPr>
          <w:rFonts w:ascii="Arial" w:eastAsia="Arial" w:hAnsi="Arial" w:cs="Arial"/>
          <w:spacing w:val="1"/>
        </w:rPr>
        <w:t xml:space="preserve"> </w:t>
      </w:r>
      <w:r w:rsidRPr="00AC7F32">
        <w:rPr>
          <w:rFonts w:ascii="Arial" w:eastAsia="Arial" w:hAnsi="Arial" w:cs="Arial"/>
          <w:spacing w:val="-1"/>
        </w:rPr>
        <w:t>i</w:t>
      </w:r>
      <w:r w:rsidRPr="00AC7F32">
        <w:rPr>
          <w:rFonts w:ascii="Arial" w:eastAsia="Arial" w:hAnsi="Arial" w:cs="Arial"/>
        </w:rPr>
        <w:t>tse</w:t>
      </w:r>
      <w:r w:rsidRPr="00AC7F32">
        <w:rPr>
          <w:rFonts w:ascii="Arial" w:eastAsia="Arial" w:hAnsi="Arial" w:cs="Arial"/>
          <w:spacing w:val="-1"/>
        </w:rPr>
        <w:t>l</w:t>
      </w:r>
      <w:r w:rsidRPr="00AC7F32">
        <w:rPr>
          <w:rFonts w:ascii="Arial" w:eastAsia="Arial" w:hAnsi="Arial" w:cs="Arial"/>
        </w:rPr>
        <w:t>f that Partner prog</w:t>
      </w:r>
      <w:r w:rsidRPr="00AC7F32">
        <w:rPr>
          <w:rFonts w:ascii="Arial" w:eastAsia="Arial" w:hAnsi="Arial" w:cs="Arial"/>
          <w:spacing w:val="1"/>
        </w:rPr>
        <w:t>r</w:t>
      </w:r>
      <w:r w:rsidRPr="00AC7F32">
        <w:rPr>
          <w:rFonts w:ascii="Arial" w:eastAsia="Arial" w:hAnsi="Arial" w:cs="Arial"/>
        </w:rPr>
        <w:t>ammes su</w:t>
      </w:r>
      <w:r w:rsidRPr="00AC7F32">
        <w:rPr>
          <w:rFonts w:ascii="Arial" w:eastAsia="Arial" w:hAnsi="Arial" w:cs="Arial"/>
          <w:spacing w:val="-2"/>
        </w:rPr>
        <w:t>b</w:t>
      </w:r>
      <w:r w:rsidRPr="00AC7F32">
        <w:rPr>
          <w:rFonts w:ascii="Arial" w:eastAsia="Arial" w:hAnsi="Arial" w:cs="Arial"/>
        </w:rPr>
        <w:t>mitted for validation f</w:t>
      </w:r>
      <w:r w:rsidRPr="00AC7F32">
        <w:rPr>
          <w:rFonts w:ascii="Arial" w:eastAsia="Arial" w:hAnsi="Arial" w:cs="Arial"/>
          <w:spacing w:val="-1"/>
        </w:rPr>
        <w:t>o</w:t>
      </w:r>
      <w:r w:rsidRPr="00AC7F32">
        <w:rPr>
          <w:rFonts w:ascii="Arial" w:eastAsia="Arial" w:hAnsi="Arial" w:cs="Arial"/>
        </w:rPr>
        <w:t>r an</w:t>
      </w:r>
      <w:r w:rsidRPr="00AC7F32">
        <w:rPr>
          <w:rFonts w:ascii="Arial" w:eastAsia="Arial" w:hAnsi="Arial" w:cs="Arial"/>
          <w:spacing w:val="1"/>
        </w:rPr>
        <w:t xml:space="preserve"> </w:t>
      </w:r>
      <w:r w:rsidRPr="00AC7F32">
        <w:rPr>
          <w:rFonts w:ascii="Arial" w:eastAsia="Arial" w:hAnsi="Arial" w:cs="Arial"/>
        </w:rPr>
        <w:t>OU validat</w:t>
      </w:r>
      <w:r w:rsidRPr="00AC7F32">
        <w:rPr>
          <w:rFonts w:ascii="Arial" w:eastAsia="Arial" w:hAnsi="Arial" w:cs="Arial"/>
          <w:spacing w:val="1"/>
        </w:rPr>
        <w:t>e</w:t>
      </w:r>
      <w:r w:rsidRPr="00AC7F32">
        <w:rPr>
          <w:rFonts w:ascii="Arial" w:eastAsia="Arial" w:hAnsi="Arial" w:cs="Arial"/>
        </w:rPr>
        <w:t>d awa</w:t>
      </w:r>
      <w:r w:rsidRPr="00AC7F32">
        <w:rPr>
          <w:rFonts w:ascii="Arial" w:eastAsia="Arial" w:hAnsi="Arial" w:cs="Arial"/>
          <w:spacing w:val="1"/>
        </w:rPr>
        <w:t>r</w:t>
      </w:r>
      <w:r w:rsidRPr="00AC7F32">
        <w:rPr>
          <w:rFonts w:ascii="Arial" w:eastAsia="Arial" w:hAnsi="Arial" w:cs="Arial"/>
        </w:rPr>
        <w:t>d are</w:t>
      </w:r>
      <w:r w:rsidRPr="00AC7F32">
        <w:rPr>
          <w:rFonts w:ascii="Arial" w:eastAsia="Arial" w:hAnsi="Arial" w:cs="Arial"/>
          <w:spacing w:val="1"/>
        </w:rPr>
        <w:t xml:space="preserve"> </w:t>
      </w:r>
      <w:r w:rsidRPr="00AC7F32">
        <w:rPr>
          <w:rFonts w:ascii="Arial" w:eastAsia="Arial" w:hAnsi="Arial" w:cs="Arial"/>
        </w:rPr>
        <w:t xml:space="preserve">comparable </w:t>
      </w:r>
      <w:r w:rsidRPr="00AC7F32">
        <w:rPr>
          <w:rFonts w:ascii="Arial" w:eastAsia="Arial" w:hAnsi="Arial" w:cs="Arial"/>
          <w:spacing w:val="2"/>
        </w:rPr>
        <w:t>t</w:t>
      </w:r>
      <w:r w:rsidRPr="00AC7F32">
        <w:rPr>
          <w:rFonts w:ascii="Arial" w:eastAsia="Arial" w:hAnsi="Arial" w:cs="Arial"/>
        </w:rPr>
        <w:t>o similar prog</w:t>
      </w:r>
      <w:r w:rsidRPr="00AC7F32">
        <w:rPr>
          <w:rFonts w:ascii="Arial" w:eastAsia="Arial" w:hAnsi="Arial" w:cs="Arial"/>
          <w:spacing w:val="1"/>
        </w:rPr>
        <w:t>r</w:t>
      </w:r>
      <w:r w:rsidRPr="00AC7F32">
        <w:rPr>
          <w:rFonts w:ascii="Arial" w:eastAsia="Arial" w:hAnsi="Arial" w:cs="Arial"/>
        </w:rPr>
        <w:t xml:space="preserve">ammes in </w:t>
      </w:r>
      <w:r w:rsidRPr="00AC7F32">
        <w:rPr>
          <w:rFonts w:ascii="Arial" w:eastAsia="Arial" w:hAnsi="Arial" w:cs="Arial"/>
          <w:spacing w:val="-2"/>
        </w:rPr>
        <w:t>U</w:t>
      </w:r>
      <w:r w:rsidRPr="00AC7F32">
        <w:rPr>
          <w:rFonts w:ascii="Arial" w:eastAsia="Arial" w:hAnsi="Arial" w:cs="Arial"/>
        </w:rPr>
        <w:t>K</w:t>
      </w:r>
      <w:r w:rsidRPr="00AC7F32">
        <w:rPr>
          <w:rFonts w:ascii="Arial" w:eastAsia="Arial" w:hAnsi="Arial" w:cs="Arial"/>
          <w:spacing w:val="1"/>
        </w:rPr>
        <w:t xml:space="preserve"> </w:t>
      </w:r>
      <w:r w:rsidRPr="00AC7F32">
        <w:rPr>
          <w:rFonts w:ascii="Arial" w:eastAsia="Arial" w:hAnsi="Arial" w:cs="Arial"/>
        </w:rPr>
        <w:t>HE,</w:t>
      </w:r>
      <w:r w:rsidRPr="00AC7F32">
        <w:rPr>
          <w:rFonts w:ascii="Arial" w:eastAsia="Arial" w:hAnsi="Arial" w:cs="Arial"/>
          <w:spacing w:val="-1"/>
        </w:rPr>
        <w:t xml:space="preserve"> </w:t>
      </w:r>
      <w:r w:rsidRPr="00AC7F32">
        <w:rPr>
          <w:rFonts w:ascii="Arial" w:eastAsia="Arial" w:hAnsi="Arial" w:cs="Arial"/>
        </w:rPr>
        <w:t>meet</w:t>
      </w:r>
      <w:r w:rsidRPr="00AC7F32">
        <w:rPr>
          <w:rFonts w:ascii="Arial" w:eastAsia="Arial" w:hAnsi="Arial" w:cs="Arial"/>
          <w:spacing w:val="-1"/>
        </w:rPr>
        <w:t xml:space="preserve"> </w:t>
      </w:r>
      <w:r w:rsidRPr="00AC7F32">
        <w:rPr>
          <w:rFonts w:ascii="Arial" w:eastAsia="Arial" w:hAnsi="Arial" w:cs="Arial"/>
        </w:rPr>
        <w:t>OU e</w:t>
      </w:r>
      <w:r w:rsidRPr="00AC7F32">
        <w:rPr>
          <w:rFonts w:ascii="Arial" w:eastAsia="Arial" w:hAnsi="Arial" w:cs="Arial"/>
          <w:spacing w:val="-1"/>
        </w:rPr>
        <w:t>x</w:t>
      </w:r>
      <w:r w:rsidRPr="00AC7F32">
        <w:rPr>
          <w:rFonts w:ascii="Arial" w:eastAsia="Arial" w:hAnsi="Arial" w:cs="Arial"/>
          <w:spacing w:val="1"/>
        </w:rPr>
        <w:t>p</w:t>
      </w:r>
      <w:r w:rsidRPr="00AC7F32">
        <w:rPr>
          <w:rFonts w:ascii="Arial" w:eastAsia="Arial" w:hAnsi="Arial" w:cs="Arial"/>
        </w:rPr>
        <w:t>ectations, and can be app</w:t>
      </w:r>
      <w:r w:rsidRPr="00AC7F32">
        <w:rPr>
          <w:rFonts w:ascii="Arial" w:eastAsia="Arial" w:hAnsi="Arial" w:cs="Arial"/>
          <w:spacing w:val="1"/>
        </w:rPr>
        <w:t>ro</w:t>
      </w:r>
      <w:r w:rsidRPr="00AC7F32">
        <w:rPr>
          <w:rFonts w:ascii="Arial" w:eastAsia="Arial" w:hAnsi="Arial" w:cs="Arial"/>
        </w:rPr>
        <w:t>pr</w:t>
      </w:r>
      <w:r w:rsidRPr="00AC7F32">
        <w:rPr>
          <w:rFonts w:ascii="Arial" w:eastAsia="Arial" w:hAnsi="Arial" w:cs="Arial"/>
          <w:spacing w:val="1"/>
        </w:rPr>
        <w:t>i</w:t>
      </w:r>
      <w:r w:rsidRPr="00AC7F32">
        <w:rPr>
          <w:rFonts w:ascii="Arial" w:eastAsia="Arial" w:hAnsi="Arial" w:cs="Arial"/>
        </w:rPr>
        <w:t>ately suppor</w:t>
      </w:r>
      <w:r w:rsidRPr="00AC7F32">
        <w:rPr>
          <w:rFonts w:ascii="Arial" w:eastAsia="Arial" w:hAnsi="Arial" w:cs="Arial"/>
          <w:spacing w:val="2"/>
        </w:rPr>
        <w:t>t</w:t>
      </w:r>
      <w:r w:rsidRPr="00AC7F32">
        <w:rPr>
          <w:rFonts w:ascii="Arial" w:eastAsia="Arial" w:hAnsi="Arial" w:cs="Arial"/>
        </w:rPr>
        <w:t>ed, delive</w:t>
      </w:r>
      <w:r w:rsidRPr="00AC7F32">
        <w:rPr>
          <w:rFonts w:ascii="Arial" w:eastAsia="Arial" w:hAnsi="Arial" w:cs="Arial"/>
          <w:spacing w:val="1"/>
        </w:rPr>
        <w:t>r</w:t>
      </w:r>
      <w:r w:rsidRPr="00AC7F32">
        <w:rPr>
          <w:rFonts w:ascii="Arial" w:eastAsia="Arial" w:hAnsi="Arial" w:cs="Arial"/>
        </w:rPr>
        <w:t>ed a</w:t>
      </w:r>
      <w:r w:rsidRPr="00AC7F32">
        <w:rPr>
          <w:rFonts w:ascii="Arial" w:eastAsia="Arial" w:hAnsi="Arial" w:cs="Arial"/>
          <w:spacing w:val="1"/>
        </w:rPr>
        <w:t>n</w:t>
      </w:r>
      <w:r w:rsidRPr="00AC7F32">
        <w:rPr>
          <w:rFonts w:ascii="Arial" w:eastAsia="Arial" w:hAnsi="Arial" w:cs="Arial"/>
        </w:rPr>
        <w:t>d quality assured so that</w:t>
      </w:r>
      <w:r w:rsidRPr="00AC7F32">
        <w:rPr>
          <w:rFonts w:ascii="Arial" w:eastAsia="Arial" w:hAnsi="Arial" w:cs="Arial"/>
          <w:spacing w:val="1"/>
        </w:rPr>
        <w:t xml:space="preserve"> </w:t>
      </w:r>
      <w:r w:rsidRPr="00AC7F32">
        <w:rPr>
          <w:rFonts w:ascii="Arial" w:eastAsia="Arial" w:hAnsi="Arial" w:cs="Arial"/>
        </w:rPr>
        <w:t xml:space="preserve">students have a </w:t>
      </w:r>
      <w:r w:rsidR="00FE48E8" w:rsidRPr="00AC7F32">
        <w:rPr>
          <w:rFonts w:ascii="Arial" w:eastAsia="Arial" w:hAnsi="Arial" w:cs="Arial"/>
        </w:rPr>
        <w:t>high-quality</w:t>
      </w:r>
      <w:r w:rsidRPr="00AC7F32">
        <w:rPr>
          <w:rFonts w:ascii="Arial" w:eastAsia="Arial" w:hAnsi="Arial" w:cs="Arial"/>
        </w:rPr>
        <w:t xml:space="preserve"> exper</w:t>
      </w:r>
      <w:r w:rsidRPr="00AC7F32">
        <w:rPr>
          <w:rFonts w:ascii="Arial" w:eastAsia="Arial" w:hAnsi="Arial" w:cs="Arial"/>
          <w:spacing w:val="1"/>
        </w:rPr>
        <w:t>i</w:t>
      </w:r>
      <w:r w:rsidRPr="00AC7F32">
        <w:rPr>
          <w:rFonts w:ascii="Arial" w:eastAsia="Arial" w:hAnsi="Arial" w:cs="Arial"/>
        </w:rPr>
        <w:t>ence.</w:t>
      </w:r>
    </w:p>
    <w:p w14:paraId="1C285C6C" w14:textId="77777777" w:rsidR="00E31280" w:rsidRPr="00E55C25" w:rsidRDefault="00E31280" w:rsidP="00E31280">
      <w:pPr>
        <w:spacing w:before="1" w:after="0" w:line="240" w:lineRule="exact"/>
        <w:rPr>
          <w:rFonts w:ascii="Arial" w:hAnsi="Arial" w:cs="Arial"/>
        </w:rPr>
      </w:pPr>
    </w:p>
    <w:p w14:paraId="536E535B" w14:textId="77777777" w:rsidR="00E31280" w:rsidRPr="00AC7F32" w:rsidRDefault="00E31280" w:rsidP="00AC7F32">
      <w:pPr>
        <w:spacing w:after="0" w:line="240" w:lineRule="auto"/>
        <w:ind w:right="788"/>
        <w:rPr>
          <w:rFonts w:ascii="Arial" w:eastAsia="Arial" w:hAnsi="Arial" w:cs="Arial"/>
        </w:rPr>
      </w:pPr>
      <w:r w:rsidRPr="00AC7F32">
        <w:rPr>
          <w:rFonts w:ascii="Arial" w:eastAsia="Arial" w:hAnsi="Arial" w:cs="Arial"/>
          <w:bCs/>
          <w:i/>
        </w:rPr>
        <w:t>Annual mo</w:t>
      </w:r>
      <w:r w:rsidRPr="00AC7F32">
        <w:rPr>
          <w:rFonts w:ascii="Arial" w:eastAsia="Arial" w:hAnsi="Arial" w:cs="Arial"/>
          <w:bCs/>
          <w:i/>
          <w:spacing w:val="-1"/>
        </w:rPr>
        <w:t>n</w:t>
      </w:r>
      <w:r w:rsidRPr="00AC7F32">
        <w:rPr>
          <w:rFonts w:ascii="Arial" w:eastAsia="Arial" w:hAnsi="Arial" w:cs="Arial"/>
          <w:bCs/>
          <w:i/>
        </w:rPr>
        <w:t>itoring</w:t>
      </w:r>
      <w:r w:rsidRPr="00AC7F32">
        <w:rPr>
          <w:rFonts w:ascii="Arial" w:eastAsia="Arial" w:hAnsi="Arial" w:cs="Arial"/>
          <w:b/>
          <w:bCs/>
        </w:rPr>
        <w:t>:</w:t>
      </w:r>
      <w:r w:rsidRPr="00AC7F32">
        <w:rPr>
          <w:rFonts w:ascii="Arial" w:eastAsia="Arial" w:hAnsi="Arial" w:cs="Arial"/>
          <w:b/>
          <w:bCs/>
          <w:spacing w:val="57"/>
        </w:rPr>
        <w:t xml:space="preserve"> </w:t>
      </w:r>
      <w:r w:rsidRPr="00AC7F32">
        <w:rPr>
          <w:rFonts w:ascii="Arial" w:eastAsia="Arial" w:hAnsi="Arial" w:cs="Arial"/>
        </w:rPr>
        <w:t xml:space="preserve">the process by which the </w:t>
      </w:r>
      <w:r w:rsidR="00C25519">
        <w:rPr>
          <w:rFonts w:ascii="Arial" w:eastAsia="Arial" w:hAnsi="Arial" w:cs="Arial"/>
        </w:rPr>
        <w:t>partner</w:t>
      </w:r>
      <w:r w:rsidRPr="00AC7F32">
        <w:rPr>
          <w:rFonts w:ascii="Arial" w:eastAsia="Arial" w:hAnsi="Arial" w:cs="Arial"/>
        </w:rPr>
        <w:t xml:space="preserve"> repo</w:t>
      </w:r>
      <w:r w:rsidRPr="00AC7F32">
        <w:rPr>
          <w:rFonts w:ascii="Arial" w:eastAsia="Arial" w:hAnsi="Arial" w:cs="Arial"/>
          <w:spacing w:val="-1"/>
        </w:rPr>
        <w:t>r</w:t>
      </w:r>
      <w:r w:rsidRPr="00AC7F32">
        <w:rPr>
          <w:rFonts w:ascii="Arial" w:eastAsia="Arial" w:hAnsi="Arial" w:cs="Arial"/>
        </w:rPr>
        <w:t xml:space="preserve">ts each year to the </w:t>
      </w:r>
      <w:r w:rsidRPr="00AC7F32">
        <w:rPr>
          <w:rFonts w:ascii="Arial" w:eastAsia="Arial" w:hAnsi="Arial" w:cs="Arial"/>
          <w:spacing w:val="1"/>
        </w:rPr>
        <w:t>O</w:t>
      </w:r>
      <w:r w:rsidRPr="00AC7F32">
        <w:rPr>
          <w:rFonts w:ascii="Arial" w:eastAsia="Arial" w:hAnsi="Arial" w:cs="Arial"/>
        </w:rPr>
        <w:t>U, and the Univ</w:t>
      </w:r>
      <w:r w:rsidRPr="00AC7F32">
        <w:rPr>
          <w:rFonts w:ascii="Arial" w:eastAsia="Arial" w:hAnsi="Arial" w:cs="Arial"/>
          <w:spacing w:val="1"/>
        </w:rPr>
        <w:t>e</w:t>
      </w:r>
      <w:r w:rsidRPr="00AC7F32">
        <w:rPr>
          <w:rFonts w:ascii="Arial" w:eastAsia="Arial" w:hAnsi="Arial" w:cs="Arial"/>
        </w:rPr>
        <w:t>rsity offers feedback, on the effecti</w:t>
      </w:r>
      <w:r w:rsidRPr="00AC7F32">
        <w:rPr>
          <w:rFonts w:ascii="Arial" w:eastAsia="Arial" w:hAnsi="Arial" w:cs="Arial"/>
          <w:spacing w:val="-1"/>
        </w:rPr>
        <w:t>v</w:t>
      </w:r>
      <w:r w:rsidRPr="00AC7F32">
        <w:rPr>
          <w:rFonts w:ascii="Arial" w:eastAsia="Arial" w:hAnsi="Arial" w:cs="Arial"/>
        </w:rPr>
        <w:t>eness of its own arra</w:t>
      </w:r>
      <w:r w:rsidRPr="00AC7F32">
        <w:rPr>
          <w:rFonts w:ascii="Arial" w:eastAsia="Arial" w:hAnsi="Arial" w:cs="Arial"/>
          <w:spacing w:val="1"/>
        </w:rPr>
        <w:t>ng</w:t>
      </w:r>
      <w:r w:rsidRPr="00AC7F32">
        <w:rPr>
          <w:rFonts w:ascii="Arial" w:eastAsia="Arial" w:hAnsi="Arial" w:cs="Arial"/>
        </w:rPr>
        <w:t>ements for t</w:t>
      </w:r>
      <w:r w:rsidRPr="00AC7F32">
        <w:rPr>
          <w:rFonts w:ascii="Arial" w:eastAsia="Arial" w:hAnsi="Arial" w:cs="Arial"/>
          <w:spacing w:val="-2"/>
        </w:rPr>
        <w:t>h</w:t>
      </w:r>
      <w:r w:rsidRPr="00AC7F32">
        <w:rPr>
          <w:rFonts w:ascii="Arial" w:eastAsia="Arial" w:hAnsi="Arial" w:cs="Arial"/>
        </w:rPr>
        <w:t>e quality assurance and en</w:t>
      </w:r>
      <w:r w:rsidRPr="00AC7F32">
        <w:rPr>
          <w:rFonts w:ascii="Arial" w:eastAsia="Arial" w:hAnsi="Arial" w:cs="Arial"/>
          <w:spacing w:val="1"/>
        </w:rPr>
        <w:t>h</w:t>
      </w:r>
      <w:r w:rsidRPr="00AC7F32">
        <w:rPr>
          <w:rFonts w:ascii="Arial" w:eastAsia="Arial" w:hAnsi="Arial" w:cs="Arial"/>
        </w:rPr>
        <w:t>anc</w:t>
      </w:r>
      <w:r w:rsidRPr="00AC7F32">
        <w:rPr>
          <w:rFonts w:ascii="Arial" w:eastAsia="Arial" w:hAnsi="Arial" w:cs="Arial"/>
          <w:spacing w:val="1"/>
        </w:rPr>
        <w:t>e</w:t>
      </w:r>
      <w:r w:rsidRPr="00AC7F32">
        <w:rPr>
          <w:rFonts w:ascii="Arial" w:eastAsia="Arial" w:hAnsi="Arial" w:cs="Arial"/>
        </w:rPr>
        <w:t>ment of validated pro</w:t>
      </w:r>
      <w:r w:rsidRPr="00AC7F32">
        <w:rPr>
          <w:rFonts w:ascii="Arial" w:eastAsia="Arial" w:hAnsi="Arial" w:cs="Arial"/>
          <w:spacing w:val="1"/>
        </w:rPr>
        <w:t>g</w:t>
      </w:r>
      <w:r w:rsidRPr="00AC7F32">
        <w:rPr>
          <w:rFonts w:ascii="Arial" w:eastAsia="Arial" w:hAnsi="Arial" w:cs="Arial"/>
        </w:rPr>
        <w:t>r</w:t>
      </w:r>
      <w:r w:rsidRPr="00AC7F32">
        <w:rPr>
          <w:rFonts w:ascii="Arial" w:eastAsia="Arial" w:hAnsi="Arial" w:cs="Arial"/>
          <w:spacing w:val="1"/>
        </w:rPr>
        <w:t>a</w:t>
      </w:r>
      <w:r w:rsidRPr="00AC7F32">
        <w:rPr>
          <w:rFonts w:ascii="Arial" w:eastAsia="Arial" w:hAnsi="Arial" w:cs="Arial"/>
        </w:rPr>
        <w:t>mmes.</w:t>
      </w:r>
    </w:p>
    <w:p w14:paraId="4A80A5C5" w14:textId="77777777" w:rsidR="00E31280" w:rsidRDefault="00E31280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44645CFE" w14:textId="77777777" w:rsidR="00E31280" w:rsidRPr="00AC7F32" w:rsidRDefault="00E31280" w:rsidP="00AC7F32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  <w:r w:rsidRPr="00AC7F32">
        <w:rPr>
          <w:rFonts w:ascii="Arial" w:eastAsia="Arial" w:hAnsi="Arial" w:cs="Arial"/>
          <w:i/>
        </w:rPr>
        <w:t>Subject overview reports</w:t>
      </w:r>
      <w:r w:rsidRPr="00AC7F32">
        <w:rPr>
          <w:rFonts w:ascii="Arial" w:eastAsia="Arial" w:hAnsi="Arial" w:cs="Arial"/>
        </w:rPr>
        <w:t xml:space="preserve">: </w:t>
      </w:r>
      <w:r w:rsidR="00C25519">
        <w:rPr>
          <w:rFonts w:ascii="Arial" w:eastAsia="Arial" w:hAnsi="Arial" w:cs="Arial"/>
        </w:rPr>
        <w:t>regular</w:t>
      </w:r>
      <w:r w:rsidRPr="00AC7F32">
        <w:rPr>
          <w:rFonts w:ascii="Arial" w:eastAsia="Arial" w:hAnsi="Arial" w:cs="Arial"/>
        </w:rPr>
        <w:t xml:space="preserve"> overview of validated provision by subject area within each faculty</w:t>
      </w:r>
    </w:p>
    <w:p w14:paraId="595061BA" w14:textId="77777777" w:rsidR="00E31280" w:rsidRDefault="00E31280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7BC1F428" w14:textId="77777777" w:rsidR="00D228B1" w:rsidRDefault="00D228B1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5AC0AFB2" w14:textId="77777777" w:rsidR="00AE3AA2" w:rsidRPr="00DE05E9" w:rsidRDefault="00AE3AA2" w:rsidP="00DE05E9">
      <w:pPr>
        <w:pStyle w:val="ListParagraph"/>
        <w:numPr>
          <w:ilvl w:val="0"/>
          <w:numId w:val="19"/>
        </w:num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  <w:b/>
        </w:rPr>
      </w:pPr>
      <w:r w:rsidRPr="00DE05E9">
        <w:rPr>
          <w:rFonts w:ascii="Arial" w:eastAsia="Arial" w:hAnsi="Arial" w:cs="Arial"/>
          <w:b/>
        </w:rPr>
        <w:t>Is the A</w:t>
      </w:r>
      <w:r w:rsidR="006C14DB">
        <w:rPr>
          <w:rFonts w:ascii="Arial" w:eastAsia="Arial" w:hAnsi="Arial" w:cs="Arial"/>
          <w:b/>
        </w:rPr>
        <w:t>R</w:t>
      </w:r>
      <w:r w:rsidRPr="00DE05E9">
        <w:rPr>
          <w:rFonts w:ascii="Arial" w:eastAsia="Arial" w:hAnsi="Arial" w:cs="Arial"/>
          <w:b/>
        </w:rPr>
        <w:t xml:space="preserve"> role a monitoring or enhancement role? </w:t>
      </w:r>
    </w:p>
    <w:p w14:paraId="2D212199" w14:textId="77777777" w:rsidR="00AE3AA2" w:rsidRDefault="00AE3AA2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  <w:b/>
        </w:rPr>
      </w:pPr>
    </w:p>
    <w:p w14:paraId="6B12AD91" w14:textId="55480E0A" w:rsidR="00AE3AA2" w:rsidRPr="00AC7F32" w:rsidRDefault="00AE3AA2" w:rsidP="006C14DB">
      <w:pPr>
        <w:rPr>
          <w:rFonts w:ascii="Arial" w:eastAsia="Arial" w:hAnsi="Arial" w:cs="Arial"/>
          <w:bCs/>
        </w:rPr>
      </w:pPr>
      <w:r w:rsidRPr="00AC7F32">
        <w:rPr>
          <w:rFonts w:ascii="Arial" w:eastAsia="Arial" w:hAnsi="Arial" w:cs="Arial"/>
        </w:rPr>
        <w:t>Both</w:t>
      </w:r>
      <w:r w:rsidR="00A845A7" w:rsidRPr="00AC7F32">
        <w:rPr>
          <w:rFonts w:ascii="Arial" w:eastAsia="Arial" w:hAnsi="Arial" w:cs="Arial"/>
        </w:rPr>
        <w:t xml:space="preserve">. </w:t>
      </w:r>
      <w:r w:rsidR="008323F2" w:rsidRPr="00AC7F32">
        <w:rPr>
          <w:rFonts w:ascii="Arial" w:eastAsia="Arial" w:hAnsi="Arial" w:cs="Arial"/>
        </w:rPr>
        <w:t>The role involves c</w:t>
      </w:r>
      <w:r w:rsidR="006C14DB">
        <w:rPr>
          <w:rFonts w:ascii="Arial" w:eastAsia="Arial" w:hAnsi="Arial" w:cs="Arial"/>
        </w:rPr>
        <w:t xml:space="preserve">ore monitoring activities and a development </w:t>
      </w:r>
      <w:r w:rsidR="008323F2" w:rsidRPr="00AC7F32">
        <w:rPr>
          <w:rFonts w:ascii="Arial" w:eastAsia="Arial" w:hAnsi="Arial" w:cs="Arial"/>
        </w:rPr>
        <w:t>role</w:t>
      </w:r>
      <w:r w:rsidR="00FE407E" w:rsidRPr="00AC7F32">
        <w:rPr>
          <w:rFonts w:ascii="Arial" w:eastAsia="Arial" w:hAnsi="Arial" w:cs="Arial"/>
        </w:rPr>
        <w:t xml:space="preserve"> </w:t>
      </w:r>
      <w:r w:rsidR="00474D46">
        <w:rPr>
          <w:rFonts w:ascii="Arial" w:eastAsia="Arial" w:hAnsi="Arial" w:cs="Arial"/>
        </w:rPr>
        <w:t>to assure and enh</w:t>
      </w:r>
      <w:r w:rsidR="00CB5B2C">
        <w:rPr>
          <w:rFonts w:ascii="Arial" w:eastAsia="Arial" w:hAnsi="Arial" w:cs="Arial"/>
        </w:rPr>
        <w:t xml:space="preserve">ance the quality of the student experience </w:t>
      </w:r>
      <w:r w:rsidR="00FE407E" w:rsidRPr="00AC7F32">
        <w:rPr>
          <w:rFonts w:ascii="Arial" w:eastAsia="Arial" w:hAnsi="Arial" w:cs="Arial"/>
        </w:rPr>
        <w:t>(see role descriptor)</w:t>
      </w:r>
      <w:r w:rsidR="00A845A7" w:rsidRPr="00AC7F32">
        <w:rPr>
          <w:rFonts w:ascii="Arial" w:eastAsia="Arial" w:hAnsi="Arial" w:cs="Arial"/>
        </w:rPr>
        <w:t xml:space="preserve">. </w:t>
      </w:r>
      <w:r w:rsidR="00474D46">
        <w:rPr>
          <w:rFonts w:ascii="Arial" w:eastAsia="Arial" w:hAnsi="Arial" w:cs="Arial"/>
        </w:rPr>
        <w:t>It is important that A</w:t>
      </w:r>
      <w:r w:rsidR="006C14DB">
        <w:rPr>
          <w:rFonts w:ascii="Arial" w:eastAsia="Arial" w:hAnsi="Arial" w:cs="Arial"/>
        </w:rPr>
        <w:t>R</w:t>
      </w:r>
      <w:r w:rsidR="00474D46">
        <w:rPr>
          <w:rFonts w:ascii="Arial" w:eastAsia="Arial" w:hAnsi="Arial" w:cs="Arial"/>
        </w:rPr>
        <w:t>s understand that the</w:t>
      </w:r>
      <w:r w:rsidR="00CB5B2C">
        <w:rPr>
          <w:rFonts w:ascii="Arial" w:eastAsia="Arial" w:hAnsi="Arial" w:cs="Arial"/>
        </w:rPr>
        <w:t xml:space="preserve">ir role </w:t>
      </w:r>
      <w:r w:rsidR="00C25519">
        <w:rPr>
          <w:rFonts w:ascii="Arial" w:eastAsia="Arial" w:hAnsi="Arial" w:cs="Arial"/>
        </w:rPr>
        <w:t>is to support the outcomes of the validation panels and external examiners</w:t>
      </w:r>
      <w:r w:rsidR="00A845A7">
        <w:rPr>
          <w:rFonts w:ascii="Arial" w:eastAsia="Arial" w:hAnsi="Arial" w:cs="Arial"/>
        </w:rPr>
        <w:t xml:space="preserve">. </w:t>
      </w:r>
    </w:p>
    <w:p w14:paraId="46997C5A" w14:textId="77777777" w:rsidR="00AE3AA2" w:rsidRPr="00015F9B" w:rsidRDefault="00AE3AA2" w:rsidP="00015F9B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</w:rPr>
      </w:pPr>
    </w:p>
    <w:p w14:paraId="09445919" w14:textId="77777777" w:rsidR="00015F9B" w:rsidRDefault="00015F9B" w:rsidP="003F7804">
      <w:pPr>
        <w:spacing w:after="0" w:line="240" w:lineRule="auto"/>
        <w:rPr>
          <w:rFonts w:ascii="Arial" w:hAnsi="Arial" w:cs="Arial"/>
          <w:b/>
        </w:rPr>
      </w:pPr>
    </w:p>
    <w:p w14:paraId="2D092E8A" w14:textId="77777777" w:rsidR="00F16D85" w:rsidRDefault="00F16D85">
      <w:pPr>
        <w:widowControl/>
        <w:spacing w:after="160" w:line="259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</w:p>
    <w:p w14:paraId="1E1AC3BD" w14:textId="3321A6CF" w:rsidR="00015F9B" w:rsidRPr="00DE05E9" w:rsidRDefault="00657162" w:rsidP="00DE05E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DE05E9">
        <w:rPr>
          <w:rFonts w:ascii="Arial" w:hAnsi="Arial" w:cs="Arial"/>
          <w:b/>
        </w:rPr>
        <w:lastRenderedPageBreak/>
        <w:t>How is the annual agenda of A</w:t>
      </w:r>
      <w:r w:rsidR="006C14DB">
        <w:rPr>
          <w:rFonts w:ascii="Arial" w:hAnsi="Arial" w:cs="Arial"/>
          <w:b/>
        </w:rPr>
        <w:t>R</w:t>
      </w:r>
      <w:r w:rsidRPr="00DE05E9">
        <w:rPr>
          <w:rFonts w:ascii="Arial" w:hAnsi="Arial" w:cs="Arial"/>
          <w:b/>
        </w:rPr>
        <w:t xml:space="preserve"> activities for each partner agreed?</w:t>
      </w:r>
    </w:p>
    <w:p w14:paraId="03D3F138" w14:textId="77777777" w:rsidR="00015F9B" w:rsidRDefault="00015F9B" w:rsidP="003F7804">
      <w:pPr>
        <w:spacing w:after="0" w:line="240" w:lineRule="auto"/>
        <w:rPr>
          <w:rFonts w:ascii="Arial" w:hAnsi="Arial" w:cs="Arial"/>
          <w:i/>
        </w:rPr>
      </w:pPr>
    </w:p>
    <w:p w14:paraId="74D9B6B9" w14:textId="3791E53D" w:rsidR="00F311AE" w:rsidRPr="00AC7F32" w:rsidRDefault="00F311AE" w:rsidP="00AC7F32">
      <w:pPr>
        <w:tabs>
          <w:tab w:val="left" w:pos="780"/>
        </w:tabs>
        <w:spacing w:after="0" w:line="240" w:lineRule="auto"/>
        <w:rPr>
          <w:rFonts w:ascii="Arial" w:hAnsi="Arial" w:cs="Arial"/>
        </w:rPr>
      </w:pPr>
      <w:r w:rsidRPr="00AC7F32">
        <w:rPr>
          <w:rFonts w:ascii="Arial" w:eastAsia="Arial" w:hAnsi="Arial" w:cs="Arial"/>
        </w:rPr>
        <w:t xml:space="preserve">SQPMs will meet with their institutional contacts in Partners </w:t>
      </w:r>
      <w:r w:rsidR="00C25519">
        <w:rPr>
          <w:rFonts w:ascii="Arial" w:eastAsia="Arial" w:hAnsi="Arial" w:cs="Arial"/>
        </w:rPr>
        <w:t>at the beginning of the academic year</w:t>
      </w:r>
      <w:r w:rsidRPr="00AC7F32">
        <w:rPr>
          <w:rFonts w:ascii="Arial" w:eastAsia="Arial" w:hAnsi="Arial" w:cs="Arial"/>
        </w:rPr>
        <w:t xml:space="preserve"> to agree a programme of proposed engagements for A</w:t>
      </w:r>
      <w:r w:rsidR="006C14DB">
        <w:rPr>
          <w:rFonts w:ascii="Arial" w:eastAsia="Arial" w:hAnsi="Arial" w:cs="Arial"/>
        </w:rPr>
        <w:t>R</w:t>
      </w:r>
      <w:r w:rsidRPr="00AC7F32">
        <w:rPr>
          <w:rFonts w:ascii="Arial" w:eastAsia="Arial" w:hAnsi="Arial" w:cs="Arial"/>
        </w:rPr>
        <w:t>s in that institution over the coming year</w:t>
      </w:r>
      <w:r w:rsidR="00A845A7" w:rsidRPr="00AC7F32">
        <w:rPr>
          <w:rFonts w:ascii="Arial" w:eastAsia="Arial" w:hAnsi="Arial" w:cs="Arial"/>
        </w:rPr>
        <w:t xml:space="preserve">. </w:t>
      </w:r>
      <w:r w:rsidRPr="00AC7F32">
        <w:rPr>
          <w:rFonts w:ascii="Arial" w:eastAsia="Arial" w:hAnsi="Arial" w:cs="Arial"/>
        </w:rPr>
        <w:t>Wherever possible, A</w:t>
      </w:r>
      <w:r w:rsidR="006C14DB">
        <w:rPr>
          <w:rFonts w:ascii="Arial" w:eastAsia="Arial" w:hAnsi="Arial" w:cs="Arial"/>
        </w:rPr>
        <w:t>R</w:t>
      </w:r>
      <w:r w:rsidRPr="00AC7F32">
        <w:rPr>
          <w:rFonts w:ascii="Arial" w:eastAsia="Arial" w:hAnsi="Arial" w:cs="Arial"/>
        </w:rPr>
        <w:t>s will be invited to contribute to this meeting (through teleconference or consultation by email or telephone prior to the meeting)</w:t>
      </w:r>
      <w:r w:rsidR="00A845A7" w:rsidRPr="00AC7F32">
        <w:rPr>
          <w:rFonts w:ascii="Arial" w:eastAsia="Arial" w:hAnsi="Arial" w:cs="Arial"/>
        </w:rPr>
        <w:t xml:space="preserve">. </w:t>
      </w:r>
      <w:r w:rsidRPr="00AC7F32">
        <w:rPr>
          <w:rFonts w:ascii="Arial" w:eastAsia="Arial" w:hAnsi="Arial" w:cs="Arial"/>
        </w:rPr>
        <w:t>Following the planning meetings, SQPMs will confirm with A</w:t>
      </w:r>
      <w:r w:rsidR="006C14DB">
        <w:rPr>
          <w:rFonts w:ascii="Arial" w:eastAsia="Arial" w:hAnsi="Arial" w:cs="Arial"/>
        </w:rPr>
        <w:t>R</w:t>
      </w:r>
      <w:r w:rsidRPr="00AC7F32">
        <w:rPr>
          <w:rFonts w:ascii="Arial" w:eastAsia="Arial" w:hAnsi="Arial" w:cs="Arial"/>
        </w:rPr>
        <w:t xml:space="preserve">s and the Partner the nature of the interactions expected over the session. </w:t>
      </w:r>
    </w:p>
    <w:p w14:paraId="5F43DF0D" w14:textId="77777777" w:rsidR="00F311AE" w:rsidRDefault="00F311AE" w:rsidP="00F311AE">
      <w:pPr>
        <w:spacing w:after="0" w:line="200" w:lineRule="exact"/>
        <w:rPr>
          <w:rFonts w:ascii="Arial" w:hAnsi="Arial" w:cs="Arial"/>
        </w:rPr>
      </w:pPr>
    </w:p>
    <w:p w14:paraId="49D0DBB3" w14:textId="77777777" w:rsidR="00F311AE" w:rsidRDefault="00F311AE" w:rsidP="00F311AE">
      <w:pPr>
        <w:spacing w:after="0" w:line="200" w:lineRule="exact"/>
        <w:rPr>
          <w:rFonts w:ascii="Arial" w:hAnsi="Arial" w:cs="Arial"/>
        </w:rPr>
      </w:pPr>
    </w:p>
    <w:p w14:paraId="6C894408" w14:textId="77777777" w:rsidR="00F311AE" w:rsidRPr="00DE05E9" w:rsidRDefault="00F311AE" w:rsidP="00DE05E9">
      <w:pPr>
        <w:pStyle w:val="ListParagraph"/>
        <w:numPr>
          <w:ilvl w:val="0"/>
          <w:numId w:val="19"/>
        </w:numPr>
        <w:spacing w:after="0" w:line="200" w:lineRule="exact"/>
        <w:rPr>
          <w:rFonts w:ascii="Arial" w:hAnsi="Arial" w:cs="Arial"/>
          <w:b/>
        </w:rPr>
      </w:pPr>
      <w:r w:rsidRPr="00DE05E9">
        <w:rPr>
          <w:rFonts w:ascii="Arial" w:hAnsi="Arial" w:cs="Arial"/>
          <w:b/>
        </w:rPr>
        <w:t>How are A</w:t>
      </w:r>
      <w:r w:rsidR="006C14DB">
        <w:rPr>
          <w:rFonts w:ascii="Arial" w:hAnsi="Arial" w:cs="Arial"/>
          <w:b/>
        </w:rPr>
        <w:t>R</w:t>
      </w:r>
      <w:r w:rsidRPr="00DE05E9">
        <w:rPr>
          <w:rFonts w:ascii="Arial" w:hAnsi="Arial" w:cs="Arial"/>
          <w:b/>
        </w:rPr>
        <w:t xml:space="preserve"> meetings and visits to partner</w:t>
      </w:r>
      <w:r w:rsidR="00E31280" w:rsidRPr="00DE05E9">
        <w:rPr>
          <w:rFonts w:ascii="Arial" w:hAnsi="Arial" w:cs="Arial"/>
          <w:b/>
        </w:rPr>
        <w:t>s</w:t>
      </w:r>
      <w:r w:rsidRPr="00DE05E9">
        <w:rPr>
          <w:rFonts w:ascii="Arial" w:hAnsi="Arial" w:cs="Arial"/>
          <w:b/>
        </w:rPr>
        <w:t xml:space="preserve"> arranged?</w:t>
      </w:r>
    </w:p>
    <w:p w14:paraId="6903D739" w14:textId="77777777" w:rsidR="00657162" w:rsidRDefault="00657162" w:rsidP="003F7804">
      <w:pPr>
        <w:spacing w:after="0" w:line="240" w:lineRule="auto"/>
        <w:rPr>
          <w:rFonts w:ascii="Arial" w:hAnsi="Arial" w:cs="Arial"/>
          <w:i/>
        </w:rPr>
      </w:pPr>
    </w:p>
    <w:p w14:paraId="53648A56" w14:textId="2B65BBC4" w:rsidR="00F311AE" w:rsidRPr="00AC7F32" w:rsidRDefault="00F311AE" w:rsidP="00AC7F32">
      <w:pPr>
        <w:spacing w:after="0" w:line="240" w:lineRule="auto"/>
        <w:rPr>
          <w:rFonts w:ascii="Arial" w:hAnsi="Arial" w:cs="Arial"/>
        </w:rPr>
      </w:pPr>
      <w:r w:rsidRPr="00AC7F32">
        <w:rPr>
          <w:rFonts w:ascii="Arial" w:hAnsi="Arial" w:cs="Arial"/>
        </w:rPr>
        <w:t xml:space="preserve">Once an </w:t>
      </w:r>
      <w:r w:rsidR="00AE3AA2" w:rsidRPr="00AC7F32">
        <w:rPr>
          <w:rFonts w:ascii="Arial" w:hAnsi="Arial" w:cs="Arial"/>
        </w:rPr>
        <w:t xml:space="preserve">annual </w:t>
      </w:r>
      <w:r w:rsidRPr="00AC7F32">
        <w:rPr>
          <w:rFonts w:ascii="Arial" w:hAnsi="Arial" w:cs="Arial"/>
        </w:rPr>
        <w:t>agenda of activity has been agreed for the partner, the A</w:t>
      </w:r>
      <w:r w:rsidR="006C14DB">
        <w:rPr>
          <w:rFonts w:ascii="Arial" w:hAnsi="Arial" w:cs="Arial"/>
        </w:rPr>
        <w:t>R</w:t>
      </w:r>
      <w:r w:rsidRPr="00AC7F32">
        <w:rPr>
          <w:rFonts w:ascii="Arial" w:hAnsi="Arial" w:cs="Arial"/>
        </w:rPr>
        <w:t xml:space="preserve"> is expected to liaise directly with the partner to arrange meetings and other interactions</w:t>
      </w:r>
      <w:r w:rsidR="00A845A7" w:rsidRPr="00AC7F32">
        <w:rPr>
          <w:rFonts w:ascii="Arial" w:hAnsi="Arial" w:cs="Arial"/>
        </w:rPr>
        <w:t xml:space="preserve">. </w:t>
      </w:r>
      <w:r w:rsidR="00AE3AA2" w:rsidRPr="00AC7F32">
        <w:rPr>
          <w:rFonts w:ascii="Arial" w:hAnsi="Arial" w:cs="Arial"/>
        </w:rPr>
        <w:t>SQPMs may accompany new A</w:t>
      </w:r>
      <w:r w:rsidR="006C14DB">
        <w:rPr>
          <w:rFonts w:ascii="Arial" w:hAnsi="Arial" w:cs="Arial"/>
        </w:rPr>
        <w:t>R</w:t>
      </w:r>
      <w:r w:rsidR="00AE3AA2" w:rsidRPr="00AC7F32">
        <w:rPr>
          <w:rFonts w:ascii="Arial" w:hAnsi="Arial" w:cs="Arial"/>
        </w:rPr>
        <w:t>s on their first visit to a partner</w:t>
      </w:r>
      <w:r w:rsidR="00A845A7" w:rsidRPr="00AC7F32">
        <w:rPr>
          <w:rFonts w:ascii="Arial" w:hAnsi="Arial" w:cs="Arial"/>
        </w:rPr>
        <w:t xml:space="preserve">. </w:t>
      </w:r>
      <w:r w:rsidR="00E31280" w:rsidRPr="00AC7F32">
        <w:rPr>
          <w:rFonts w:ascii="Arial" w:hAnsi="Arial" w:cs="Arial"/>
        </w:rPr>
        <w:t>Except for overseas institutions, A</w:t>
      </w:r>
      <w:r w:rsidR="006C14DB">
        <w:rPr>
          <w:rFonts w:ascii="Arial" w:hAnsi="Arial" w:cs="Arial"/>
        </w:rPr>
        <w:t>R</w:t>
      </w:r>
      <w:r w:rsidR="00E31280" w:rsidRPr="00AC7F32">
        <w:rPr>
          <w:rFonts w:ascii="Arial" w:hAnsi="Arial" w:cs="Arial"/>
        </w:rPr>
        <w:t>s will be expected to book their own travel and claim expenses</w:t>
      </w:r>
      <w:r w:rsidR="00AE3AA2" w:rsidRPr="00AC7F32">
        <w:rPr>
          <w:rFonts w:ascii="Arial" w:hAnsi="Arial" w:cs="Arial"/>
        </w:rPr>
        <w:t xml:space="preserve"> </w:t>
      </w:r>
      <w:r w:rsidR="00DE05E9" w:rsidRPr="00AC7F32">
        <w:rPr>
          <w:rFonts w:ascii="Arial" w:hAnsi="Arial" w:cs="Arial"/>
        </w:rPr>
        <w:t>from OUVP</w:t>
      </w:r>
      <w:r w:rsidR="006C14DB">
        <w:rPr>
          <w:rFonts w:ascii="Arial" w:hAnsi="Arial" w:cs="Arial"/>
        </w:rPr>
        <w:t>.</w:t>
      </w:r>
    </w:p>
    <w:p w14:paraId="531BDCE8" w14:textId="77777777" w:rsidR="00F311AE" w:rsidRDefault="00F311AE" w:rsidP="003F7804">
      <w:pPr>
        <w:spacing w:after="0" w:line="240" w:lineRule="auto"/>
        <w:rPr>
          <w:rFonts w:ascii="Arial" w:hAnsi="Arial" w:cs="Arial"/>
          <w:i/>
        </w:rPr>
      </w:pPr>
    </w:p>
    <w:p w14:paraId="6EF69E0C" w14:textId="77777777" w:rsidR="00F311AE" w:rsidRDefault="00F311AE" w:rsidP="003F7804">
      <w:pPr>
        <w:spacing w:after="0" w:line="240" w:lineRule="auto"/>
        <w:rPr>
          <w:rFonts w:ascii="Arial" w:hAnsi="Arial" w:cs="Arial"/>
          <w:i/>
        </w:rPr>
      </w:pPr>
    </w:p>
    <w:p w14:paraId="061A3689" w14:textId="77777777" w:rsidR="00657162" w:rsidRPr="00DE05E9" w:rsidRDefault="008323F2" w:rsidP="00DE05E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DE05E9">
        <w:rPr>
          <w:rFonts w:ascii="Arial" w:hAnsi="Arial" w:cs="Arial"/>
          <w:b/>
        </w:rPr>
        <w:t>What are the reporting and communication lines with OUVP?</w:t>
      </w:r>
    </w:p>
    <w:p w14:paraId="36AAE922" w14:textId="77777777" w:rsidR="00657162" w:rsidRDefault="00657162" w:rsidP="003F7804">
      <w:pPr>
        <w:spacing w:after="0" w:line="240" w:lineRule="auto"/>
        <w:rPr>
          <w:rFonts w:ascii="Arial" w:hAnsi="Arial" w:cs="Arial"/>
          <w:i/>
        </w:rPr>
      </w:pPr>
    </w:p>
    <w:p w14:paraId="55BE7C24" w14:textId="6DCB8C11" w:rsidR="00A473FF" w:rsidRDefault="00C25519" w:rsidP="00AC7F32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6C14DB">
        <w:rPr>
          <w:rFonts w:ascii="Arial" w:eastAsia="Arial" w:hAnsi="Arial" w:cs="Arial"/>
          <w:bCs/>
        </w:rPr>
        <w:t>R</w:t>
      </w:r>
      <w:r w:rsidR="00657162" w:rsidRPr="00AC7F32">
        <w:rPr>
          <w:rFonts w:ascii="Arial" w:eastAsia="Arial" w:hAnsi="Arial" w:cs="Arial"/>
          <w:bCs/>
        </w:rPr>
        <w:t>s are expected to liaise regularly with the SQPMs</w:t>
      </w:r>
      <w:r w:rsidR="00F311AE" w:rsidRPr="00AC7F32">
        <w:rPr>
          <w:rFonts w:ascii="Arial" w:eastAsia="Arial" w:hAnsi="Arial" w:cs="Arial"/>
          <w:bCs/>
        </w:rPr>
        <w:t xml:space="preserve">, particularly where issues of concern have been identified, </w:t>
      </w:r>
      <w:r w:rsidR="00657162" w:rsidRPr="00AC7F32">
        <w:rPr>
          <w:rFonts w:ascii="Arial" w:eastAsia="Arial" w:hAnsi="Arial" w:cs="Arial"/>
          <w:bCs/>
        </w:rPr>
        <w:t>and use these interactions to review agreed activity and negotiate and plan any changes throughout the year</w:t>
      </w:r>
      <w:r w:rsidR="00A845A7" w:rsidRPr="00AC7F32">
        <w:rPr>
          <w:rFonts w:ascii="Arial" w:eastAsia="Arial" w:hAnsi="Arial" w:cs="Arial"/>
          <w:bCs/>
        </w:rPr>
        <w:t xml:space="preserve">. </w:t>
      </w:r>
      <w:r>
        <w:rPr>
          <w:rFonts w:ascii="Arial" w:eastAsia="Arial" w:hAnsi="Arial" w:cs="Arial"/>
          <w:bCs/>
        </w:rPr>
        <w:t>A</w:t>
      </w:r>
      <w:r w:rsidR="006C14DB">
        <w:rPr>
          <w:rFonts w:ascii="Arial" w:eastAsia="Arial" w:hAnsi="Arial" w:cs="Arial"/>
          <w:bCs/>
        </w:rPr>
        <w:t>R</w:t>
      </w:r>
      <w:r w:rsidR="00F311AE" w:rsidRPr="00AC7F32">
        <w:rPr>
          <w:rFonts w:ascii="Arial" w:eastAsia="Arial" w:hAnsi="Arial" w:cs="Arial"/>
          <w:bCs/>
        </w:rPr>
        <w:t xml:space="preserve">s </w:t>
      </w:r>
      <w:r w:rsidR="008323F2" w:rsidRPr="00AC7F32">
        <w:rPr>
          <w:rFonts w:ascii="Arial" w:eastAsia="Arial" w:hAnsi="Arial" w:cs="Arial"/>
          <w:bCs/>
        </w:rPr>
        <w:t xml:space="preserve">are </w:t>
      </w:r>
      <w:r w:rsidR="00F311AE" w:rsidRPr="00AC7F32">
        <w:rPr>
          <w:rFonts w:ascii="Arial" w:eastAsia="Arial" w:hAnsi="Arial" w:cs="Arial"/>
          <w:bCs/>
        </w:rPr>
        <w:t>also</w:t>
      </w:r>
      <w:r w:rsidR="008323F2" w:rsidRPr="00AC7F32">
        <w:rPr>
          <w:rFonts w:ascii="Arial" w:eastAsia="Arial" w:hAnsi="Arial" w:cs="Arial"/>
          <w:bCs/>
        </w:rPr>
        <w:t xml:space="preserve"> </w:t>
      </w:r>
      <w:r w:rsidR="00A473FF" w:rsidRPr="00AC7F32">
        <w:rPr>
          <w:rFonts w:ascii="Arial" w:eastAsia="Arial" w:hAnsi="Arial" w:cs="Arial"/>
          <w:bCs/>
        </w:rPr>
        <w:t xml:space="preserve">required to </w:t>
      </w:r>
      <w:r w:rsidR="00DE05E9" w:rsidRPr="00AC7F32">
        <w:rPr>
          <w:rFonts w:ascii="Arial" w:eastAsia="Arial" w:hAnsi="Arial" w:cs="Arial"/>
          <w:bCs/>
        </w:rPr>
        <w:t xml:space="preserve">submit </w:t>
      </w:r>
      <w:r w:rsidR="00A473FF" w:rsidRPr="00AC7F32">
        <w:rPr>
          <w:rFonts w:ascii="Arial" w:eastAsia="Arial" w:hAnsi="Arial" w:cs="Arial"/>
          <w:bCs/>
        </w:rPr>
        <w:t xml:space="preserve">an annual report </w:t>
      </w:r>
      <w:r w:rsidR="00DE05E9" w:rsidRPr="00AC7F32">
        <w:rPr>
          <w:rFonts w:ascii="Arial" w:eastAsia="Arial" w:hAnsi="Arial" w:cs="Arial"/>
          <w:bCs/>
        </w:rPr>
        <w:t xml:space="preserve">to OUVP </w:t>
      </w:r>
      <w:r w:rsidR="00A473FF" w:rsidRPr="00AC7F32">
        <w:rPr>
          <w:rFonts w:ascii="Arial" w:eastAsia="Arial" w:hAnsi="Arial" w:cs="Arial"/>
          <w:bCs/>
        </w:rPr>
        <w:t>on the activities they have undertaken</w:t>
      </w:r>
      <w:r w:rsidR="00A845A7" w:rsidRPr="00AC7F32">
        <w:rPr>
          <w:rFonts w:ascii="Arial" w:eastAsia="Arial" w:hAnsi="Arial" w:cs="Arial"/>
          <w:bCs/>
        </w:rPr>
        <w:t xml:space="preserve">. </w:t>
      </w:r>
      <w:r w:rsidR="00A473FF" w:rsidRPr="00AC7F32">
        <w:rPr>
          <w:rFonts w:ascii="Arial" w:eastAsia="Arial" w:hAnsi="Arial" w:cs="Arial"/>
          <w:bCs/>
        </w:rPr>
        <w:t>This report will inform annual monitoring and will be shared with the Partner, which is expected to submit it and reflect on it as part of their annual monitoring retur</w:t>
      </w:r>
      <w:r w:rsidR="008323F2" w:rsidRPr="00AC7F32">
        <w:rPr>
          <w:rFonts w:ascii="Arial" w:eastAsia="Arial" w:hAnsi="Arial" w:cs="Arial"/>
          <w:bCs/>
        </w:rPr>
        <w:t xml:space="preserve">n. </w:t>
      </w:r>
    </w:p>
    <w:p w14:paraId="07AD532A" w14:textId="77777777" w:rsidR="00AC7F32" w:rsidRPr="00AC7F32" w:rsidRDefault="00AC7F32" w:rsidP="00AC7F32">
      <w:pPr>
        <w:tabs>
          <w:tab w:val="left" w:pos="780"/>
        </w:tabs>
        <w:spacing w:after="0" w:line="241" w:lineRule="exact"/>
        <w:ind w:right="-20"/>
        <w:rPr>
          <w:rFonts w:ascii="Arial" w:eastAsia="Arial" w:hAnsi="Arial" w:cs="Arial"/>
          <w:bCs/>
        </w:rPr>
      </w:pPr>
    </w:p>
    <w:p w14:paraId="1F5C1CD2" w14:textId="77777777" w:rsidR="00A473FF" w:rsidRPr="00E55C25" w:rsidRDefault="00A473FF" w:rsidP="00A473FF">
      <w:pPr>
        <w:pStyle w:val="ListParagraph"/>
        <w:tabs>
          <w:tab w:val="left" w:pos="780"/>
        </w:tabs>
        <w:spacing w:after="0" w:line="241" w:lineRule="exact"/>
        <w:ind w:left="709" w:right="-20"/>
        <w:rPr>
          <w:rFonts w:ascii="Arial" w:eastAsia="Arial" w:hAnsi="Arial" w:cs="Arial"/>
          <w:bCs/>
        </w:rPr>
      </w:pPr>
    </w:p>
    <w:p w14:paraId="2BCA5E5C" w14:textId="77777777" w:rsidR="00A473FF" w:rsidRPr="00DE05E9" w:rsidRDefault="00554351" w:rsidP="00DE05E9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00DE05E9">
        <w:rPr>
          <w:rFonts w:ascii="Arial" w:eastAsia="Arial" w:hAnsi="Arial" w:cs="Arial"/>
          <w:b/>
          <w:bCs/>
        </w:rPr>
        <w:t>What induction will be provided for the role?</w:t>
      </w:r>
    </w:p>
    <w:p w14:paraId="0D92C07F" w14:textId="671B3036" w:rsidR="00554351" w:rsidRDefault="00FE407E" w:rsidP="00AC7F32">
      <w:pPr>
        <w:spacing w:line="240" w:lineRule="auto"/>
        <w:rPr>
          <w:rFonts w:ascii="Arial" w:eastAsia="Arial" w:hAnsi="Arial" w:cs="Arial"/>
          <w:bCs/>
        </w:rPr>
      </w:pPr>
      <w:r w:rsidRPr="00AC7F32">
        <w:rPr>
          <w:rFonts w:ascii="Arial" w:eastAsia="Arial" w:hAnsi="Arial" w:cs="Arial"/>
          <w:bCs/>
        </w:rPr>
        <w:t>OUVP provide t</w:t>
      </w:r>
      <w:r w:rsidR="00C25519">
        <w:rPr>
          <w:rFonts w:ascii="Arial" w:eastAsia="Arial" w:hAnsi="Arial" w:cs="Arial"/>
          <w:bCs/>
        </w:rPr>
        <w:t>raining and induction for new A</w:t>
      </w:r>
      <w:r w:rsidR="00AC09E3">
        <w:rPr>
          <w:rFonts w:ascii="Arial" w:eastAsia="Arial" w:hAnsi="Arial" w:cs="Arial"/>
          <w:bCs/>
        </w:rPr>
        <w:t>R</w:t>
      </w:r>
      <w:r w:rsidR="00DE05E9" w:rsidRPr="00AC7F32">
        <w:rPr>
          <w:rFonts w:ascii="Arial" w:eastAsia="Arial" w:hAnsi="Arial" w:cs="Arial"/>
          <w:bCs/>
        </w:rPr>
        <w:t>s</w:t>
      </w:r>
      <w:r w:rsidRPr="00AC7F32">
        <w:rPr>
          <w:rFonts w:ascii="Arial" w:eastAsia="Arial" w:hAnsi="Arial" w:cs="Arial"/>
          <w:bCs/>
        </w:rPr>
        <w:t xml:space="preserve"> via an online</w:t>
      </w:r>
      <w:r w:rsidR="00AC09E3">
        <w:rPr>
          <w:rFonts w:ascii="Arial" w:eastAsia="Arial" w:hAnsi="Arial" w:cs="Arial"/>
          <w:bCs/>
        </w:rPr>
        <w:t xml:space="preserve"> compulsory </w:t>
      </w:r>
      <w:r w:rsidR="00DE05E9" w:rsidRPr="00AC7F32">
        <w:rPr>
          <w:rFonts w:ascii="Arial" w:eastAsia="Arial" w:hAnsi="Arial" w:cs="Arial"/>
          <w:bCs/>
        </w:rPr>
        <w:t xml:space="preserve">training </w:t>
      </w:r>
      <w:r w:rsidRPr="00AC7F32">
        <w:rPr>
          <w:rFonts w:ascii="Arial" w:eastAsia="Arial" w:hAnsi="Arial" w:cs="Arial"/>
          <w:bCs/>
        </w:rPr>
        <w:t>pod cast</w:t>
      </w:r>
      <w:r w:rsidR="00AC09E3">
        <w:rPr>
          <w:rFonts w:ascii="Arial" w:eastAsia="Arial" w:hAnsi="Arial" w:cs="Arial"/>
          <w:bCs/>
        </w:rPr>
        <w:t>.</w:t>
      </w:r>
      <w:r w:rsidRPr="00AC7F32">
        <w:rPr>
          <w:rFonts w:ascii="Arial" w:eastAsia="Arial" w:hAnsi="Arial" w:cs="Arial"/>
          <w:bCs/>
        </w:rPr>
        <w:t xml:space="preserve"> </w:t>
      </w:r>
      <w:hyperlink r:id="rId11" w:history="1">
        <w:r w:rsidR="00B7115A" w:rsidRPr="000C4664">
          <w:rPr>
            <w:rStyle w:val="Hyperlink"/>
            <w:rFonts w:ascii="Arial" w:eastAsia="Arial" w:hAnsi="Arial" w:cs="Arial"/>
            <w:bCs/>
          </w:rPr>
          <w:t>https://www.open.ac.uk/about/validation-partnerships/supporting-information/academic-reviewers</w:t>
        </w:r>
      </w:hyperlink>
      <w:r w:rsidR="00B7115A">
        <w:rPr>
          <w:rFonts w:ascii="Arial" w:eastAsia="Arial" w:hAnsi="Arial" w:cs="Arial"/>
          <w:bCs/>
        </w:rPr>
        <w:t xml:space="preserve">. </w:t>
      </w:r>
      <w:r w:rsidRPr="00AC7F32">
        <w:rPr>
          <w:rFonts w:ascii="Arial" w:eastAsia="Arial" w:hAnsi="Arial" w:cs="Arial"/>
          <w:bCs/>
        </w:rPr>
        <w:t xml:space="preserve">SQPMs will also </w:t>
      </w:r>
      <w:r w:rsidR="00E31280" w:rsidRPr="00AC7F32">
        <w:rPr>
          <w:rFonts w:ascii="Arial" w:eastAsia="Arial" w:hAnsi="Arial" w:cs="Arial"/>
          <w:bCs/>
        </w:rPr>
        <w:t>provide briefing on individual partners</w:t>
      </w:r>
    </w:p>
    <w:p w14:paraId="191571A5" w14:textId="77777777" w:rsidR="0040292B" w:rsidRPr="0040292B" w:rsidRDefault="0040292B" w:rsidP="0040292B">
      <w:pPr>
        <w:spacing w:after="0" w:line="240" w:lineRule="auto"/>
        <w:rPr>
          <w:rFonts w:ascii="Arial" w:hAnsi="Arial" w:cs="Arial"/>
          <w:i/>
        </w:rPr>
      </w:pPr>
    </w:p>
    <w:p w14:paraId="51EF9024" w14:textId="77777777" w:rsidR="00554351" w:rsidRPr="00DE05E9" w:rsidRDefault="00554351" w:rsidP="00DE05E9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00DE05E9">
        <w:rPr>
          <w:rFonts w:ascii="Arial" w:eastAsia="Arial" w:hAnsi="Arial" w:cs="Arial"/>
          <w:b/>
          <w:bCs/>
        </w:rPr>
        <w:t xml:space="preserve">What opportunities will there be </w:t>
      </w:r>
      <w:r w:rsidR="00C25519">
        <w:rPr>
          <w:rFonts w:ascii="Arial" w:eastAsia="Arial" w:hAnsi="Arial" w:cs="Arial"/>
          <w:b/>
          <w:bCs/>
        </w:rPr>
        <w:t>for A</w:t>
      </w:r>
      <w:r w:rsidR="00AC09E3">
        <w:rPr>
          <w:rFonts w:ascii="Arial" w:eastAsia="Arial" w:hAnsi="Arial" w:cs="Arial"/>
          <w:b/>
          <w:bCs/>
        </w:rPr>
        <w:t>R</w:t>
      </w:r>
      <w:r w:rsidR="00C25519">
        <w:rPr>
          <w:rFonts w:ascii="Arial" w:eastAsia="Arial" w:hAnsi="Arial" w:cs="Arial"/>
          <w:b/>
          <w:bCs/>
        </w:rPr>
        <w:t>s to network with other A</w:t>
      </w:r>
      <w:r w:rsidR="00AC09E3">
        <w:rPr>
          <w:rFonts w:ascii="Arial" w:eastAsia="Arial" w:hAnsi="Arial" w:cs="Arial"/>
          <w:b/>
          <w:bCs/>
        </w:rPr>
        <w:t>R</w:t>
      </w:r>
      <w:r w:rsidR="00E31280" w:rsidRPr="00DE05E9">
        <w:rPr>
          <w:rFonts w:ascii="Arial" w:eastAsia="Arial" w:hAnsi="Arial" w:cs="Arial"/>
          <w:b/>
          <w:bCs/>
        </w:rPr>
        <w:t>s?</w:t>
      </w:r>
    </w:p>
    <w:p w14:paraId="6E79A445" w14:textId="66B57B3D" w:rsidR="00DE05E9" w:rsidRDefault="00E31280" w:rsidP="00AC7F32">
      <w:pPr>
        <w:spacing w:line="240" w:lineRule="auto"/>
        <w:jc w:val="both"/>
        <w:rPr>
          <w:rFonts w:ascii="Arial" w:hAnsi="Arial" w:cs="Arial"/>
        </w:rPr>
      </w:pPr>
      <w:r w:rsidRPr="00AC7F32">
        <w:rPr>
          <w:rFonts w:ascii="Arial" w:eastAsia="Arial" w:hAnsi="Arial" w:cs="Arial"/>
          <w:bCs/>
        </w:rPr>
        <w:t>OUVP will organise regular</w:t>
      </w:r>
      <w:r w:rsidR="00C25519">
        <w:rPr>
          <w:rFonts w:ascii="Arial" w:eastAsia="Arial" w:hAnsi="Arial" w:cs="Arial"/>
          <w:bCs/>
        </w:rPr>
        <w:t xml:space="preserve"> networking events for A</w:t>
      </w:r>
      <w:r w:rsidR="00AC09E3">
        <w:rPr>
          <w:rFonts w:ascii="Arial" w:eastAsia="Arial" w:hAnsi="Arial" w:cs="Arial"/>
          <w:bCs/>
        </w:rPr>
        <w:t>R</w:t>
      </w:r>
      <w:r w:rsidR="00DE05E9" w:rsidRPr="00AC7F32">
        <w:rPr>
          <w:rFonts w:ascii="Arial" w:eastAsia="Arial" w:hAnsi="Arial" w:cs="Arial"/>
          <w:bCs/>
        </w:rPr>
        <w:t xml:space="preserve">s and </w:t>
      </w:r>
      <w:r w:rsidR="00C25519">
        <w:rPr>
          <w:rFonts w:ascii="Arial" w:eastAsia="Arial" w:hAnsi="Arial" w:cs="Arial"/>
          <w:bCs/>
        </w:rPr>
        <w:t xml:space="preserve">other opportunities across faculties </w:t>
      </w:r>
      <w:r w:rsidR="00221333">
        <w:rPr>
          <w:rFonts w:ascii="Arial" w:eastAsia="Arial" w:hAnsi="Arial" w:cs="Arial"/>
          <w:bCs/>
        </w:rPr>
        <w:t>f</w:t>
      </w:r>
      <w:r w:rsidR="00C25519">
        <w:rPr>
          <w:rFonts w:ascii="Arial" w:hAnsi="Arial" w:cs="Arial"/>
        </w:rPr>
        <w:t>or A</w:t>
      </w:r>
      <w:r w:rsidR="00AC09E3">
        <w:rPr>
          <w:rFonts w:ascii="Arial" w:hAnsi="Arial" w:cs="Arial"/>
        </w:rPr>
        <w:t>R</w:t>
      </w:r>
      <w:r w:rsidR="00DE05E9" w:rsidRPr="00AC7F32">
        <w:rPr>
          <w:rFonts w:ascii="Arial" w:hAnsi="Arial" w:cs="Arial"/>
        </w:rPr>
        <w:t>s to share stories and good practice; allow them to raise questions and discuss issues</w:t>
      </w:r>
      <w:r w:rsidR="00AC7F32">
        <w:rPr>
          <w:rFonts w:ascii="Arial" w:hAnsi="Arial" w:cs="Arial"/>
        </w:rPr>
        <w:t>.</w:t>
      </w:r>
    </w:p>
    <w:p w14:paraId="5B45CB1E" w14:textId="77777777" w:rsidR="0040292B" w:rsidRPr="00742278" w:rsidRDefault="0040292B" w:rsidP="00742278">
      <w:pPr>
        <w:spacing w:after="0" w:line="240" w:lineRule="auto"/>
        <w:rPr>
          <w:rFonts w:ascii="Arial" w:hAnsi="Arial" w:cs="Arial"/>
          <w:i/>
        </w:rPr>
      </w:pPr>
    </w:p>
    <w:p w14:paraId="0BD54C9C" w14:textId="50F03BFB" w:rsidR="00701F03" w:rsidRPr="0040292B" w:rsidRDefault="00701F03" w:rsidP="0040292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</w:rPr>
      </w:pPr>
      <w:r w:rsidRPr="0040292B">
        <w:rPr>
          <w:rFonts w:ascii="Arial" w:hAnsi="Arial" w:cs="Arial"/>
          <w:b/>
          <w:bCs/>
        </w:rPr>
        <w:t>Stepping down from the AR role</w:t>
      </w:r>
    </w:p>
    <w:p w14:paraId="35A74779" w14:textId="295DB4F6" w:rsidR="0040292B" w:rsidRPr="0040292B" w:rsidRDefault="0040292B" w:rsidP="0040292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0292B">
        <w:rPr>
          <w:rFonts w:ascii="Arial" w:hAnsi="Arial" w:cs="Arial"/>
        </w:rPr>
        <w:t xml:space="preserve">f it becomes necessary to step down from </w:t>
      </w:r>
      <w:r>
        <w:rPr>
          <w:rFonts w:ascii="Arial" w:hAnsi="Arial" w:cs="Arial"/>
        </w:rPr>
        <w:t>a</w:t>
      </w:r>
      <w:r w:rsidRPr="0040292B">
        <w:rPr>
          <w:rFonts w:ascii="Arial" w:hAnsi="Arial" w:cs="Arial"/>
        </w:rPr>
        <w:t xml:space="preserve"> role as Academic Reviewer, </w:t>
      </w:r>
      <w:r>
        <w:rPr>
          <w:rFonts w:ascii="Arial" w:hAnsi="Arial" w:cs="Arial"/>
        </w:rPr>
        <w:t>it is important to</w:t>
      </w:r>
      <w:r w:rsidRPr="0040292B">
        <w:rPr>
          <w:rFonts w:ascii="Arial" w:hAnsi="Arial" w:cs="Arial"/>
        </w:rPr>
        <w:t xml:space="preserve"> advise </w:t>
      </w:r>
      <w:r>
        <w:rPr>
          <w:rFonts w:ascii="Arial" w:hAnsi="Arial" w:cs="Arial"/>
        </w:rPr>
        <w:t>the</w:t>
      </w:r>
      <w:r w:rsidRPr="0040292B">
        <w:rPr>
          <w:rFonts w:ascii="Arial" w:hAnsi="Arial" w:cs="Arial"/>
        </w:rPr>
        <w:t xml:space="preserve"> Faculty liaison and the Senior Quality and Partnerships Manager for th</w:t>
      </w:r>
      <w:r>
        <w:rPr>
          <w:rFonts w:ascii="Arial" w:hAnsi="Arial" w:cs="Arial"/>
        </w:rPr>
        <w:t>e relevant</w:t>
      </w:r>
      <w:r w:rsidRPr="0040292B">
        <w:rPr>
          <w:rFonts w:ascii="Arial" w:hAnsi="Arial" w:cs="Arial"/>
        </w:rPr>
        <w:t xml:space="preserve"> institution</w:t>
      </w:r>
      <w:r w:rsidR="00A845A7" w:rsidRPr="004029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40292B">
        <w:rPr>
          <w:rFonts w:ascii="Arial" w:hAnsi="Arial" w:cs="Arial"/>
        </w:rPr>
        <w:t xml:space="preserve">hree months’ notice </w:t>
      </w:r>
      <w:r>
        <w:rPr>
          <w:rFonts w:ascii="Arial" w:hAnsi="Arial" w:cs="Arial"/>
        </w:rPr>
        <w:t xml:space="preserve">is requested </w:t>
      </w:r>
      <w:r w:rsidRPr="0040292B">
        <w:rPr>
          <w:rFonts w:ascii="Arial" w:hAnsi="Arial" w:cs="Arial"/>
        </w:rPr>
        <w:t xml:space="preserve">as this will allow </w:t>
      </w:r>
      <w:r>
        <w:rPr>
          <w:rFonts w:ascii="Arial" w:hAnsi="Arial" w:cs="Arial"/>
        </w:rPr>
        <w:t xml:space="preserve">time for </w:t>
      </w:r>
      <w:r w:rsidRPr="0040292B">
        <w:rPr>
          <w:rFonts w:ascii="Arial" w:hAnsi="Arial" w:cs="Arial"/>
        </w:rPr>
        <w:t xml:space="preserve">a replacement to be sought. </w:t>
      </w:r>
    </w:p>
    <w:p w14:paraId="4AF9B261" w14:textId="1C290C96" w:rsidR="00526F0E" w:rsidRDefault="00526F0E">
      <w:pPr>
        <w:widowControl/>
        <w:spacing w:after="160" w:line="259" w:lineRule="auto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  <w:b/>
          <w:noProof/>
          <w:lang w:val="en-GB" w:eastAsia="en-GB"/>
        </w:rPr>
        <w:br w:type="page"/>
      </w:r>
    </w:p>
    <w:p w14:paraId="69E0455D" w14:textId="00075DFA" w:rsidR="00742278" w:rsidRDefault="00A845A7" w:rsidP="00A845A7">
      <w:pPr>
        <w:spacing w:after="0" w:line="240" w:lineRule="auto"/>
        <w:ind w:left="7088" w:right="-20"/>
        <w:rPr>
          <w:rFonts w:ascii="Arial" w:hAnsi="Arial" w:cs="Arial"/>
          <w:b/>
          <w:noProof/>
          <w:lang w:val="en-GB" w:eastAsia="en-GB"/>
        </w:rPr>
      </w:pPr>
      <w:r>
        <w:rPr>
          <w:noProof/>
        </w:rPr>
        <w:lastRenderedPageBreak/>
        <w:drawing>
          <wp:inline distT="0" distB="0" distL="0" distR="0" wp14:anchorId="35ACF013" wp14:editId="4682E1D8">
            <wp:extent cx="1685925" cy="561975"/>
            <wp:effectExtent l="0" t="0" r="9525" b="952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0316" w14:textId="77777777" w:rsidR="00742278" w:rsidRDefault="00742278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F49BCC9" w14:textId="77777777" w:rsidR="00742278" w:rsidRDefault="00742278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94B82A8" w14:textId="77777777" w:rsidR="00742278" w:rsidRDefault="00742278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C9D39AD" w14:textId="76A7CDA2" w:rsid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  <w:b/>
          <w:noProof/>
          <w:lang w:val="en-GB" w:eastAsia="en-GB"/>
        </w:rPr>
        <w:t>ANNEX 3</w:t>
      </w:r>
    </w:p>
    <w:p w14:paraId="66BA905D" w14:textId="544B27B8" w:rsid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E413CFE" w14:textId="77777777" w:rsidR="00534F1F" w:rsidRPr="00534F1F" w:rsidRDefault="00534F1F" w:rsidP="00534F1F">
      <w:pPr>
        <w:spacing w:line="240" w:lineRule="auto"/>
        <w:jc w:val="center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Open University Validation Partnerships (OUVP)</w:t>
      </w:r>
    </w:p>
    <w:p w14:paraId="47CDA3C1" w14:textId="77777777" w:rsidR="00534F1F" w:rsidRPr="00534F1F" w:rsidRDefault="00534F1F" w:rsidP="00534F1F">
      <w:pPr>
        <w:jc w:val="center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 xml:space="preserve">ACADEMIC REVIEWER REPORT TEMPLATE </w:t>
      </w:r>
    </w:p>
    <w:p w14:paraId="371007E5" w14:textId="4F3DCF06" w:rsidR="00FE48E8" w:rsidRPr="00FE48E8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</w:rPr>
        <w:t>Academic Reviewers are required to submit a report (using this template) upon completion of the year's planned interactions with the institution</w:t>
      </w:r>
      <w:r w:rsidR="00A845A7" w:rsidRPr="00FE48E8">
        <w:rPr>
          <w:rFonts w:ascii="Arial" w:hAnsi="Arial" w:cs="Arial"/>
        </w:rPr>
        <w:t xml:space="preserve">. </w:t>
      </w:r>
      <w:r w:rsidR="00FE48E8" w:rsidRPr="00FE48E8">
        <w:rPr>
          <w:rFonts w:ascii="Arial" w:hAnsi="Arial" w:cs="Arial"/>
        </w:rPr>
        <w:t>For standard academic calendars, the deadline date for submission</w:t>
      </w:r>
      <w:r w:rsidR="00FE48E8">
        <w:rPr>
          <w:rFonts w:ascii="Arial" w:hAnsi="Arial" w:cs="Arial"/>
          <w:b/>
        </w:rPr>
        <w:t xml:space="preserve"> is 1</w:t>
      </w:r>
      <w:r w:rsidR="00FE48E8" w:rsidRPr="00FE48E8">
        <w:rPr>
          <w:rFonts w:ascii="Arial" w:hAnsi="Arial" w:cs="Arial"/>
          <w:b/>
          <w:vertAlign w:val="superscript"/>
        </w:rPr>
        <w:t>st</w:t>
      </w:r>
      <w:r w:rsidR="00FE48E8">
        <w:rPr>
          <w:rFonts w:ascii="Arial" w:hAnsi="Arial" w:cs="Arial"/>
          <w:b/>
        </w:rPr>
        <w:t xml:space="preserve"> June.</w:t>
      </w:r>
    </w:p>
    <w:p w14:paraId="7D0B9B6D" w14:textId="77777777" w:rsidR="00534F1F" w:rsidRPr="00534F1F" w:rsidRDefault="00534F1F" w:rsidP="00534F1F">
      <w:pPr>
        <w:rPr>
          <w:rFonts w:ascii="Arial" w:hAnsi="Arial" w:cs="Arial"/>
        </w:rPr>
      </w:pPr>
      <w:r w:rsidRPr="00534F1F">
        <w:rPr>
          <w:rFonts w:ascii="Arial" w:hAnsi="Arial" w:cs="Arial"/>
        </w:rPr>
        <w:t>These reports should be sent by e-mail to the administrative team at OUVP (</w:t>
      </w:r>
      <w:hyperlink r:id="rId12" w:history="1">
        <w:r w:rsidRPr="00534F1F">
          <w:rPr>
            <w:rStyle w:val="Hyperlink"/>
            <w:rFonts w:ascii="Arial" w:hAnsi="Arial" w:cs="Arial"/>
          </w:rPr>
          <w:t>ouvp-admin@open.ac.uk</w:t>
        </w:r>
      </w:hyperlink>
      <w:r w:rsidRPr="00534F1F">
        <w:rPr>
          <w:rFonts w:ascii="Arial" w:hAnsi="Arial" w:cs="Arial"/>
        </w:rPr>
        <w:t xml:space="preserve">). </w:t>
      </w:r>
    </w:p>
    <w:p w14:paraId="4156B07D" w14:textId="44CFAE03" w:rsidR="00534F1F" w:rsidRPr="00534F1F" w:rsidRDefault="00534F1F" w:rsidP="00534F1F">
      <w:pPr>
        <w:rPr>
          <w:rFonts w:ascii="Arial" w:hAnsi="Arial" w:cs="Arial"/>
        </w:rPr>
      </w:pPr>
      <w:r w:rsidRPr="00534F1F">
        <w:rPr>
          <w:rFonts w:ascii="Arial" w:hAnsi="Arial" w:cs="Arial"/>
        </w:rPr>
        <w:t>The completed report will be copied to the institution by OUVP, to enable the institution to reflect on the engagement as part of their Annual Monitoring exercise</w:t>
      </w:r>
      <w:r w:rsidR="00A845A7" w:rsidRPr="00534F1F">
        <w:rPr>
          <w:rFonts w:ascii="Arial" w:hAnsi="Arial" w:cs="Arial"/>
        </w:rPr>
        <w:t xml:space="preserve">. </w:t>
      </w:r>
      <w:r w:rsidRPr="00534F1F">
        <w:rPr>
          <w:rFonts w:ascii="Arial" w:hAnsi="Arial" w:cs="Arial"/>
        </w:rPr>
        <w:t xml:space="preserve">It will then be submitted as part of the Annual Monitoring documentation. </w:t>
      </w:r>
    </w:p>
    <w:p w14:paraId="35BD8A0C" w14:textId="77777777" w:rsidR="00534F1F" w:rsidRPr="00534F1F" w:rsidRDefault="00534F1F" w:rsidP="00534F1F">
      <w:pPr>
        <w:rPr>
          <w:rFonts w:ascii="Arial" w:hAnsi="Arial" w:cs="Arial"/>
          <w:i/>
        </w:rPr>
      </w:pPr>
      <w:r w:rsidRPr="00534F1F">
        <w:rPr>
          <w:rFonts w:ascii="Arial" w:hAnsi="Arial" w:cs="Arial"/>
          <w:i/>
        </w:rPr>
        <w:t>(Please type in the grey boxes)</w:t>
      </w:r>
    </w:p>
    <w:p w14:paraId="4365B1A5" w14:textId="77777777" w:rsidR="00534F1F" w:rsidRPr="00534F1F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INSTITUTION: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0"/>
    </w:p>
    <w:p w14:paraId="2F5CE521" w14:textId="77777777" w:rsidR="00534F1F" w:rsidRPr="00534F1F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SUBJECT AREA: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"/>
    </w:p>
    <w:p w14:paraId="19CEE2D4" w14:textId="77777777" w:rsidR="00534F1F" w:rsidRPr="00534F1F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NAME OF ACADEMIC REVIEWER:</w:t>
      </w:r>
      <w:r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2"/>
    </w:p>
    <w:p w14:paraId="30E0AF91" w14:textId="77777777" w:rsidR="00534F1F" w:rsidRPr="00534F1F" w:rsidRDefault="00534F1F" w:rsidP="00534F1F">
      <w:pPr>
        <w:spacing w:after="120"/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YEAR OF ENGAGEMENT: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3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34F1F" w:rsidRPr="00534F1F" w14:paraId="67091561" w14:textId="77777777" w:rsidTr="00E32011">
        <w:tc>
          <w:tcPr>
            <w:tcW w:w="9678" w:type="dxa"/>
            <w:vAlign w:val="center"/>
          </w:tcPr>
          <w:p w14:paraId="36BC0B45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  <w:b/>
              </w:rPr>
              <w:t xml:space="preserve">Number of days of activity undertaken with the institution: </w:t>
            </w:r>
            <w:r w:rsidRPr="00534F1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34F1F" w:rsidRPr="00534F1F" w14:paraId="739C5A0E" w14:textId="77777777" w:rsidTr="00E32011">
        <w:tc>
          <w:tcPr>
            <w:tcW w:w="9678" w:type="dxa"/>
          </w:tcPr>
          <w:p w14:paraId="628616B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Outline any academic support provided to the institution during the year:</w:t>
            </w:r>
          </w:p>
          <w:p w14:paraId="4D2304B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5"/>
          </w:p>
          <w:p w14:paraId="5379835A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77B0F27A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437B7F39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73CC94A8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0A6FE0E7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0113B8BE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6CA2F4B0" w14:textId="77777777" w:rsid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4291EF76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4F1F" w:rsidRPr="00534F1F" w14:paraId="2AE2F0D0" w14:textId="77777777" w:rsidTr="00E32011">
        <w:tc>
          <w:tcPr>
            <w:tcW w:w="9678" w:type="dxa"/>
          </w:tcPr>
          <w:p w14:paraId="5037C345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lastRenderedPageBreak/>
              <w:t>Where appropriate, please comment on specific aspects of the institution’s provision with a particular focus on quality assurance and the student experience:</w:t>
            </w:r>
          </w:p>
          <w:p w14:paraId="064B1565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6"/>
          </w:p>
          <w:p w14:paraId="098089AE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232E7E5A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49B207A1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4DDB8986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7A37B1F1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45B269B4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688E01AB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</w:tc>
      </w:tr>
      <w:tr w:rsidR="00534F1F" w:rsidRPr="00534F1F" w14:paraId="6801C40E" w14:textId="77777777" w:rsidTr="00E32011">
        <w:tc>
          <w:tcPr>
            <w:tcW w:w="9678" w:type="dxa"/>
          </w:tcPr>
          <w:p w14:paraId="5F3D206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 xml:space="preserve">Please comment on meeting(s) with students. In particular, you might cover the following aspects of the learning experience – tuition quality, advice and guidance, and other aspects of support, published information, and student engagement in quality processes. </w:t>
            </w:r>
          </w:p>
          <w:p w14:paraId="4711A64D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7"/>
          </w:p>
          <w:p w14:paraId="0B25B45D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408505D6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4A3DC978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3F66DB8F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4F1F" w:rsidRPr="00534F1F" w14:paraId="65104333" w14:textId="77777777" w:rsidTr="00E32011">
        <w:tc>
          <w:tcPr>
            <w:tcW w:w="9678" w:type="dxa"/>
          </w:tcPr>
          <w:p w14:paraId="26CB3563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Identify any opportunities within the institution, or jointly with The Open University, for continuing development and enhancement:</w:t>
            </w:r>
          </w:p>
          <w:p w14:paraId="5CCBEACF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8"/>
          </w:p>
          <w:p w14:paraId="15FBEADB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7C6D9D5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</w:p>
          <w:p w14:paraId="143ACF68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2F337B5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4F1F" w:rsidRPr="00534F1F" w14:paraId="58119B32" w14:textId="77777777" w:rsidTr="00E32011">
        <w:tc>
          <w:tcPr>
            <w:tcW w:w="9678" w:type="dxa"/>
          </w:tcPr>
          <w:p w14:paraId="3BEEE002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  <w:r w:rsidRPr="00534F1F">
              <w:rPr>
                <w:rFonts w:ascii="Arial" w:hAnsi="Arial" w:cs="Arial"/>
                <w:b/>
              </w:rPr>
              <w:t>Please add any other comments not covered above:</w:t>
            </w:r>
          </w:p>
          <w:p w14:paraId="56147674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</w:rPr>
            </w:pPr>
            <w:r w:rsidRPr="00534F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34F1F">
              <w:rPr>
                <w:rFonts w:ascii="Arial" w:hAnsi="Arial" w:cs="Arial"/>
              </w:rPr>
              <w:instrText xml:space="preserve"> FORMTEXT </w:instrText>
            </w:r>
            <w:r w:rsidRPr="00534F1F">
              <w:rPr>
                <w:rFonts w:ascii="Arial" w:hAnsi="Arial" w:cs="Arial"/>
              </w:rPr>
            </w:r>
            <w:r w:rsidRPr="00534F1F">
              <w:rPr>
                <w:rFonts w:ascii="Arial" w:hAnsi="Arial" w:cs="Arial"/>
              </w:rPr>
              <w:fldChar w:fldCharType="separate"/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  <w:noProof/>
              </w:rPr>
              <w:t> </w:t>
            </w:r>
            <w:r w:rsidRPr="00534F1F">
              <w:rPr>
                <w:rFonts w:ascii="Arial" w:hAnsi="Arial" w:cs="Arial"/>
              </w:rPr>
              <w:fldChar w:fldCharType="end"/>
            </w:r>
            <w:bookmarkEnd w:id="9"/>
          </w:p>
          <w:p w14:paraId="6A113627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3157533B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7E20C8D5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4AC5A1BE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  <w:p w14:paraId="1ADAD45C" w14:textId="77777777" w:rsidR="00534F1F" w:rsidRPr="00534F1F" w:rsidRDefault="00534F1F" w:rsidP="00E32011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67BBBD6" w14:textId="77777777" w:rsidR="00534F1F" w:rsidRPr="00534F1F" w:rsidRDefault="00534F1F" w:rsidP="00534F1F">
      <w:pPr>
        <w:rPr>
          <w:rFonts w:ascii="Arial" w:hAnsi="Arial" w:cs="Arial"/>
        </w:rPr>
      </w:pPr>
    </w:p>
    <w:p w14:paraId="43E1BF15" w14:textId="77777777" w:rsidR="00534F1F" w:rsidRPr="00534F1F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 xml:space="preserve">Signature: 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tab/>
      </w:r>
      <w:r w:rsidRPr="00534F1F">
        <w:rPr>
          <w:rFonts w:ascii="Arial" w:hAnsi="Arial" w:cs="Arial"/>
        </w:rPr>
        <w:tab/>
      </w:r>
      <w:r w:rsidRPr="00534F1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0"/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</w:p>
    <w:p w14:paraId="466C6743" w14:textId="77777777" w:rsidR="00534F1F" w:rsidRPr="00534F1F" w:rsidRDefault="00534F1F" w:rsidP="00534F1F">
      <w:pPr>
        <w:rPr>
          <w:rFonts w:ascii="Arial" w:hAnsi="Arial" w:cs="Arial"/>
          <w:b/>
        </w:rPr>
      </w:pPr>
    </w:p>
    <w:p w14:paraId="47C25EFD" w14:textId="77777777" w:rsidR="00534F1F" w:rsidRPr="00534F1F" w:rsidRDefault="00534F1F" w:rsidP="00534F1F">
      <w:pPr>
        <w:rPr>
          <w:rFonts w:ascii="Arial" w:hAnsi="Arial" w:cs="Arial"/>
          <w:b/>
        </w:rPr>
      </w:pPr>
      <w:r w:rsidRPr="00534F1F">
        <w:rPr>
          <w:rFonts w:ascii="Arial" w:hAnsi="Arial" w:cs="Arial"/>
          <w:b/>
        </w:rPr>
        <w:t>Date:</w:t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  <w:b/>
        </w:rPr>
        <w:tab/>
      </w:r>
      <w:r w:rsidRPr="00534F1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534F1F">
        <w:rPr>
          <w:rFonts w:ascii="Arial" w:hAnsi="Arial" w:cs="Arial"/>
        </w:rPr>
        <w:instrText xml:space="preserve"> FORMTEXT </w:instrText>
      </w:r>
      <w:r w:rsidRPr="00534F1F">
        <w:rPr>
          <w:rFonts w:ascii="Arial" w:hAnsi="Arial" w:cs="Arial"/>
        </w:rPr>
      </w:r>
      <w:r w:rsidRPr="00534F1F">
        <w:rPr>
          <w:rFonts w:ascii="Arial" w:hAnsi="Arial" w:cs="Arial"/>
        </w:rPr>
        <w:fldChar w:fldCharType="separate"/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  <w:noProof/>
        </w:rPr>
        <w:t> </w:t>
      </w:r>
      <w:r w:rsidRPr="00534F1F">
        <w:rPr>
          <w:rFonts w:ascii="Arial" w:hAnsi="Arial" w:cs="Arial"/>
        </w:rPr>
        <w:fldChar w:fldCharType="end"/>
      </w:r>
      <w:bookmarkEnd w:id="11"/>
      <w:r w:rsidRPr="00534F1F">
        <w:rPr>
          <w:rFonts w:ascii="Arial" w:hAnsi="Arial" w:cs="Arial"/>
          <w:b/>
        </w:rPr>
        <w:tab/>
      </w:r>
    </w:p>
    <w:p w14:paraId="06C2EE19" w14:textId="77777777" w:rsidR="00534F1F" w:rsidRPr="00534F1F" w:rsidRDefault="00534F1F" w:rsidP="00534F1F">
      <w:pPr>
        <w:rPr>
          <w:rFonts w:ascii="Arial" w:hAnsi="Arial" w:cs="Arial"/>
        </w:rPr>
      </w:pPr>
    </w:p>
    <w:p w14:paraId="7F34F4EB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2DA4D249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2723F830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29F50FB9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3968EE38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0987B529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363D9F11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750C195A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6C358B27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5D2841F0" w14:textId="77777777" w:rsidR="00534F1F" w:rsidRPr="00534F1F" w:rsidRDefault="00534F1F" w:rsidP="00534F1F">
      <w:pPr>
        <w:spacing w:line="240" w:lineRule="auto"/>
        <w:rPr>
          <w:rFonts w:ascii="Arial" w:hAnsi="Arial" w:cs="Arial"/>
          <w:b/>
        </w:rPr>
      </w:pPr>
    </w:p>
    <w:p w14:paraId="6C768E3E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B3BDC9B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28AF85A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086690EE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1D2B414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B535741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77473958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026FD1FE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6D7BBD7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D4DF448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2A16271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644A85A8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9F65A7F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p w14:paraId="1AFA7329" w14:textId="77777777" w:rsidR="00534F1F" w:rsidRPr="00534F1F" w:rsidRDefault="00534F1F" w:rsidP="00554351">
      <w:pPr>
        <w:spacing w:after="0" w:line="240" w:lineRule="auto"/>
        <w:ind w:right="-20"/>
        <w:rPr>
          <w:rFonts w:ascii="Arial" w:hAnsi="Arial" w:cs="Arial"/>
          <w:b/>
          <w:noProof/>
          <w:lang w:val="en-GB" w:eastAsia="en-GB"/>
        </w:rPr>
      </w:pPr>
    </w:p>
    <w:sectPr w:rsidR="00534F1F" w:rsidRPr="00534F1F">
      <w:headerReference w:type="default" r:id="rId13"/>
      <w:pgSz w:w="11920" w:h="16840"/>
      <w:pgMar w:top="1240" w:right="1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5E60" w14:textId="77777777" w:rsidR="00111B00" w:rsidRDefault="00111B00">
      <w:pPr>
        <w:spacing w:after="0" w:line="240" w:lineRule="auto"/>
      </w:pPr>
      <w:r>
        <w:separator/>
      </w:r>
    </w:p>
  </w:endnote>
  <w:endnote w:type="continuationSeparator" w:id="0">
    <w:p w14:paraId="5DC18C91" w14:textId="77777777" w:rsidR="00111B00" w:rsidRDefault="0011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F66FC" w14:textId="77777777" w:rsidR="00D228B1" w:rsidRDefault="00D22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4E85C6" w14:textId="639BC4A1" w:rsidR="00D228B1" w:rsidRDefault="00A845A7">
    <w:pPr>
      <w:pStyle w:val="Footer"/>
    </w:pPr>
    <w:r>
      <w:t>R</w:t>
    </w:r>
    <w:r w:rsidRPr="00A845A7">
      <w:t>evised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3D05" w14:textId="77777777" w:rsidR="00111B00" w:rsidRDefault="00111B00">
      <w:pPr>
        <w:spacing w:after="0" w:line="240" w:lineRule="auto"/>
      </w:pPr>
      <w:r>
        <w:separator/>
      </w:r>
    </w:p>
  </w:footnote>
  <w:footnote w:type="continuationSeparator" w:id="0">
    <w:p w14:paraId="213FE4BD" w14:textId="77777777" w:rsidR="00111B00" w:rsidRDefault="0011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6FC8" w14:textId="580B494B" w:rsidR="00015F9B" w:rsidRPr="00474D46" w:rsidRDefault="00474D46" w:rsidP="00267A3E">
    <w:pPr>
      <w:spacing w:before="80" w:after="0" w:line="240" w:lineRule="auto"/>
      <w:ind w:right="-20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 xml:space="preserve">Academic </w:t>
    </w:r>
    <w:r w:rsidR="006C14DB">
      <w:rPr>
        <w:rFonts w:ascii="Arial" w:eastAsia="Arial" w:hAnsi="Arial" w:cs="Arial"/>
        <w:i/>
      </w:rPr>
      <w:t xml:space="preserve">Reviewer </w:t>
    </w:r>
    <w:r>
      <w:rPr>
        <w:rFonts w:ascii="Arial" w:eastAsia="Arial" w:hAnsi="Arial" w:cs="Arial"/>
        <w:i/>
      </w:rPr>
      <w:t>Role and Responsibilities</w:t>
    </w:r>
    <w:r w:rsidR="00753D1B">
      <w:rPr>
        <w:rFonts w:ascii="Arial" w:eastAsia="Arial" w:hAnsi="Arial" w:cs="Arial"/>
        <w:i/>
      </w:rPr>
      <w:t xml:space="preserve"> – </w:t>
    </w:r>
    <w:r w:rsidR="008423EE">
      <w:rPr>
        <w:rFonts w:ascii="Arial" w:eastAsia="Arial" w:hAnsi="Arial" w:cs="Arial"/>
        <w:i/>
      </w:rPr>
      <w:t>April 2023</w:t>
    </w:r>
  </w:p>
  <w:p w14:paraId="36AA27F8" w14:textId="77777777" w:rsidR="00015F9B" w:rsidRPr="00267A3E" w:rsidRDefault="00015F9B" w:rsidP="0026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8F7D" w14:textId="13016DCB" w:rsidR="00097942" w:rsidRPr="00526F0E" w:rsidRDefault="00F16D85" w:rsidP="00526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A0E"/>
    <w:multiLevelType w:val="hybridMultilevel"/>
    <w:tmpl w:val="5956C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57B8"/>
    <w:multiLevelType w:val="hybridMultilevel"/>
    <w:tmpl w:val="9F7CBE52"/>
    <w:lvl w:ilvl="0" w:tplc="E5B4BE1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31D15"/>
    <w:multiLevelType w:val="hybridMultilevel"/>
    <w:tmpl w:val="E97CD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F7F10"/>
    <w:multiLevelType w:val="hybridMultilevel"/>
    <w:tmpl w:val="E00A6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1878"/>
    <w:multiLevelType w:val="hybridMultilevel"/>
    <w:tmpl w:val="B67C5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37B75"/>
    <w:multiLevelType w:val="hybridMultilevel"/>
    <w:tmpl w:val="050CFF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3EEC65F8">
      <w:start w:val="1"/>
      <w:numFmt w:val="bullet"/>
      <w:lvlText w:val=""/>
      <w:lvlJc w:val="left"/>
      <w:pPr>
        <w:ind w:left="2689" w:hanging="360"/>
      </w:pPr>
      <w:rPr>
        <w:rFonts w:ascii="Symbol" w:eastAsia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4424F7"/>
    <w:multiLevelType w:val="hybridMultilevel"/>
    <w:tmpl w:val="B19E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03"/>
    <w:multiLevelType w:val="hybridMultilevel"/>
    <w:tmpl w:val="5576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7F44"/>
    <w:multiLevelType w:val="hybridMultilevel"/>
    <w:tmpl w:val="2EA0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406F"/>
    <w:multiLevelType w:val="hybridMultilevel"/>
    <w:tmpl w:val="640CA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5305"/>
    <w:multiLevelType w:val="hybridMultilevel"/>
    <w:tmpl w:val="395C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24CA3"/>
    <w:multiLevelType w:val="hybridMultilevel"/>
    <w:tmpl w:val="949C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EBA"/>
    <w:multiLevelType w:val="hybridMultilevel"/>
    <w:tmpl w:val="3C9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B5854"/>
    <w:multiLevelType w:val="hybridMultilevel"/>
    <w:tmpl w:val="C7B0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6E83"/>
    <w:multiLevelType w:val="hybridMultilevel"/>
    <w:tmpl w:val="F2E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070"/>
    <w:multiLevelType w:val="hybridMultilevel"/>
    <w:tmpl w:val="94F85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264E6"/>
    <w:multiLevelType w:val="hybridMultilevel"/>
    <w:tmpl w:val="464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EEC65F8">
      <w:start w:val="1"/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7A74"/>
    <w:multiLevelType w:val="hybridMultilevel"/>
    <w:tmpl w:val="750A7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EEC65F8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216F6"/>
    <w:multiLevelType w:val="hybridMultilevel"/>
    <w:tmpl w:val="3578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89222">
    <w:abstractNumId w:val="17"/>
  </w:num>
  <w:num w:numId="2" w16cid:durableId="415900379">
    <w:abstractNumId w:val="16"/>
  </w:num>
  <w:num w:numId="3" w16cid:durableId="204559071">
    <w:abstractNumId w:val="5"/>
  </w:num>
  <w:num w:numId="4" w16cid:durableId="1792430738">
    <w:abstractNumId w:val="0"/>
  </w:num>
  <w:num w:numId="5" w16cid:durableId="1892225661">
    <w:abstractNumId w:val="14"/>
  </w:num>
  <w:num w:numId="6" w16cid:durableId="488911093">
    <w:abstractNumId w:val="2"/>
  </w:num>
  <w:num w:numId="7" w16cid:durableId="218131576">
    <w:abstractNumId w:val="12"/>
  </w:num>
  <w:num w:numId="8" w16cid:durableId="594367702">
    <w:abstractNumId w:val="13"/>
  </w:num>
  <w:num w:numId="9" w16cid:durableId="1594588868">
    <w:abstractNumId w:val="8"/>
  </w:num>
  <w:num w:numId="10" w16cid:durableId="1622036669">
    <w:abstractNumId w:val="11"/>
  </w:num>
  <w:num w:numId="11" w16cid:durableId="1436637791">
    <w:abstractNumId w:val="6"/>
  </w:num>
  <w:num w:numId="12" w16cid:durableId="1689940620">
    <w:abstractNumId w:val="7"/>
  </w:num>
  <w:num w:numId="13" w16cid:durableId="32849247">
    <w:abstractNumId w:val="1"/>
  </w:num>
  <w:num w:numId="14" w16cid:durableId="1273318852">
    <w:abstractNumId w:val="3"/>
  </w:num>
  <w:num w:numId="15" w16cid:durableId="835539199">
    <w:abstractNumId w:val="10"/>
  </w:num>
  <w:num w:numId="16" w16cid:durableId="2019892965">
    <w:abstractNumId w:val="9"/>
  </w:num>
  <w:num w:numId="17" w16cid:durableId="1036540799">
    <w:abstractNumId w:val="4"/>
  </w:num>
  <w:num w:numId="18" w16cid:durableId="775295639">
    <w:abstractNumId w:val="18"/>
  </w:num>
  <w:num w:numId="19" w16cid:durableId="203445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FF"/>
    <w:rsid w:val="00015F9B"/>
    <w:rsid w:val="000847B7"/>
    <w:rsid w:val="000A44AF"/>
    <w:rsid w:val="000F4B5E"/>
    <w:rsid w:val="00111B00"/>
    <w:rsid w:val="0014643A"/>
    <w:rsid w:val="00182772"/>
    <w:rsid w:val="00207393"/>
    <w:rsid w:val="00214752"/>
    <w:rsid w:val="00221333"/>
    <w:rsid w:val="002331C4"/>
    <w:rsid w:val="00242356"/>
    <w:rsid w:val="002727E5"/>
    <w:rsid w:val="00273FB7"/>
    <w:rsid w:val="00274344"/>
    <w:rsid w:val="002A5602"/>
    <w:rsid w:val="002B2A34"/>
    <w:rsid w:val="002D259B"/>
    <w:rsid w:val="002F6281"/>
    <w:rsid w:val="003A69B1"/>
    <w:rsid w:val="003E57B9"/>
    <w:rsid w:val="003F7804"/>
    <w:rsid w:val="0040292B"/>
    <w:rsid w:val="00463E4C"/>
    <w:rsid w:val="004739CA"/>
    <w:rsid w:val="00474D46"/>
    <w:rsid w:val="004750E2"/>
    <w:rsid w:val="004A43D6"/>
    <w:rsid w:val="004D0BDC"/>
    <w:rsid w:val="0050338B"/>
    <w:rsid w:val="0050686E"/>
    <w:rsid w:val="00526F0E"/>
    <w:rsid w:val="00534F1F"/>
    <w:rsid w:val="005403C0"/>
    <w:rsid w:val="00543184"/>
    <w:rsid w:val="005541F8"/>
    <w:rsid w:val="00554351"/>
    <w:rsid w:val="00657162"/>
    <w:rsid w:val="00661B32"/>
    <w:rsid w:val="00691B92"/>
    <w:rsid w:val="006B4650"/>
    <w:rsid w:val="006C14DB"/>
    <w:rsid w:val="00701F03"/>
    <w:rsid w:val="00716E92"/>
    <w:rsid w:val="00734035"/>
    <w:rsid w:val="00742278"/>
    <w:rsid w:val="00750E60"/>
    <w:rsid w:val="00752522"/>
    <w:rsid w:val="00753D1B"/>
    <w:rsid w:val="007F5A4D"/>
    <w:rsid w:val="007F5D17"/>
    <w:rsid w:val="00820425"/>
    <w:rsid w:val="008323F2"/>
    <w:rsid w:val="00841ADF"/>
    <w:rsid w:val="008423EE"/>
    <w:rsid w:val="008679CB"/>
    <w:rsid w:val="00887CC7"/>
    <w:rsid w:val="00895D85"/>
    <w:rsid w:val="008A71E7"/>
    <w:rsid w:val="008B0E55"/>
    <w:rsid w:val="008F2E4B"/>
    <w:rsid w:val="009661DF"/>
    <w:rsid w:val="009B7742"/>
    <w:rsid w:val="009D0962"/>
    <w:rsid w:val="00A473FF"/>
    <w:rsid w:val="00A67670"/>
    <w:rsid w:val="00A845A7"/>
    <w:rsid w:val="00A84E2E"/>
    <w:rsid w:val="00AC09E3"/>
    <w:rsid w:val="00AC7F32"/>
    <w:rsid w:val="00AE3AA2"/>
    <w:rsid w:val="00B13C28"/>
    <w:rsid w:val="00B1616E"/>
    <w:rsid w:val="00B31A26"/>
    <w:rsid w:val="00B7115A"/>
    <w:rsid w:val="00BE0EB6"/>
    <w:rsid w:val="00C25519"/>
    <w:rsid w:val="00C70D79"/>
    <w:rsid w:val="00CB5B2C"/>
    <w:rsid w:val="00D04BD4"/>
    <w:rsid w:val="00D228B1"/>
    <w:rsid w:val="00D52F8A"/>
    <w:rsid w:val="00D87489"/>
    <w:rsid w:val="00DB3917"/>
    <w:rsid w:val="00DB77D0"/>
    <w:rsid w:val="00DD7AB7"/>
    <w:rsid w:val="00DD7EA0"/>
    <w:rsid w:val="00DE05E9"/>
    <w:rsid w:val="00DE1C66"/>
    <w:rsid w:val="00DE4C54"/>
    <w:rsid w:val="00E11EEF"/>
    <w:rsid w:val="00E31280"/>
    <w:rsid w:val="00E4596E"/>
    <w:rsid w:val="00ED2868"/>
    <w:rsid w:val="00EF16DA"/>
    <w:rsid w:val="00F059F5"/>
    <w:rsid w:val="00F16D85"/>
    <w:rsid w:val="00F311AE"/>
    <w:rsid w:val="00FE407E"/>
    <w:rsid w:val="00FE48E8"/>
    <w:rsid w:val="00FE6C1D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3B28"/>
  <w15:chartTrackingRefBased/>
  <w15:docId w15:val="{59827EBB-A1E3-4AF3-9963-EB929F0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F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FF"/>
    <w:pPr>
      <w:widowControl/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A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FF"/>
    <w:rPr>
      <w:lang w:val="en-US"/>
    </w:rPr>
  </w:style>
  <w:style w:type="paragraph" w:customStyle="1" w:styleId="Default">
    <w:name w:val="Default"/>
    <w:rsid w:val="004D0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32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3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92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5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0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0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about/validation-partnerships/about-ou-valid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9EECF480"/><Relationship Id="rId12" Type="http://schemas.openxmlformats.org/officeDocument/2006/relationships/hyperlink" Target="mailto:ouvp-admin@op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.ac.uk/about/validation-partnerships/supporting-information/academic-review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Donna.Wright</dc:creator>
  <cp:keywords/>
  <dc:description/>
  <cp:lastModifiedBy>Sena.Nkrumah-Acheampong</cp:lastModifiedBy>
  <cp:revision>3</cp:revision>
  <cp:lastPrinted>2018-10-10T13:10:00Z</cp:lastPrinted>
  <dcterms:created xsi:type="dcterms:W3CDTF">2023-07-20T14:31:00Z</dcterms:created>
  <dcterms:modified xsi:type="dcterms:W3CDTF">2023-07-20T14:43:00Z</dcterms:modified>
</cp:coreProperties>
</file>